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67FE" w14:textId="5E418A7C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0019EE" w:rsidRPr="00B266B0">
        <w:rPr>
          <w:bCs/>
          <w:noProof w:val="0"/>
          <w:sz w:val="24"/>
          <w:szCs w:val="24"/>
        </w:rPr>
        <w:t>1</w:t>
      </w:r>
      <w:r w:rsidR="000019EE">
        <w:rPr>
          <w:bCs/>
          <w:noProof w:val="0"/>
          <w:sz w:val="24"/>
          <w:szCs w:val="24"/>
        </w:rPr>
        <w:t>7</w:t>
      </w:r>
      <w:r w:rsidR="000019EE">
        <w:rPr>
          <w:bCs/>
          <w:noProof w:val="0"/>
          <w:sz w:val="24"/>
          <w:szCs w:val="24"/>
        </w:rPr>
        <w:t>03200</w:t>
      </w:r>
    </w:p>
    <w:p w14:paraId="009D769C" w14:textId="77777777"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Spokane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USA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 w:rsidR="00813245">
        <w:rPr>
          <w:noProof w:val="0"/>
          <w:sz w:val="24"/>
          <w:szCs w:val="24"/>
          <w:lang w:eastAsia="zh-CN"/>
        </w:rPr>
        <w:t>3</w:t>
      </w:r>
      <w:r w:rsidR="00C92967">
        <w:rPr>
          <w:noProof w:val="0"/>
          <w:sz w:val="24"/>
          <w:szCs w:val="24"/>
          <w:lang w:eastAsia="zh-CN"/>
        </w:rPr>
        <w:t xml:space="preserve"> - </w:t>
      </w:r>
      <w:r w:rsidR="00813245">
        <w:rPr>
          <w:noProof w:val="0"/>
          <w:sz w:val="24"/>
          <w:szCs w:val="24"/>
          <w:lang w:eastAsia="zh-CN"/>
        </w:rPr>
        <w:t>7</w:t>
      </w:r>
      <w:r w:rsidR="00C92967">
        <w:rPr>
          <w:noProof w:val="0"/>
          <w:sz w:val="24"/>
          <w:szCs w:val="24"/>
          <w:lang w:eastAsia="zh-CN"/>
        </w:rPr>
        <w:t xml:space="preserve"> </w:t>
      </w:r>
      <w:r w:rsidR="00813245">
        <w:rPr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noProof w:val="0"/>
          <w:sz w:val="24"/>
          <w:szCs w:val="24"/>
          <w:lang w:eastAsia="zh-CN"/>
        </w:rPr>
        <w:t>201</w:t>
      </w:r>
      <w:r w:rsidR="00936071">
        <w:rPr>
          <w:noProof w:val="0"/>
          <w:sz w:val="24"/>
          <w:szCs w:val="24"/>
          <w:lang w:eastAsia="zh-CN"/>
        </w:rPr>
        <w:t>7</w:t>
      </w:r>
    </w:p>
    <w:p w14:paraId="33DBF18D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7CE6E84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65727716" w14:textId="3D7A851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019EE">
        <w:rPr>
          <w:rFonts w:cs="Arial"/>
          <w:b/>
          <w:bCs/>
          <w:sz w:val="24"/>
          <w:lang w:eastAsia="ja-JP"/>
        </w:rPr>
        <w:t>10.4.1.6</w:t>
      </w:r>
    </w:p>
    <w:p w14:paraId="734F60DE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7440CF3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2135E">
        <w:rPr>
          <w:rFonts w:ascii="Arial" w:hAnsi="Arial" w:cs="Arial"/>
          <w:b/>
          <w:bCs/>
          <w:sz w:val="24"/>
        </w:rPr>
        <w:t>Access Control</w:t>
      </w:r>
      <w:r w:rsidR="00931CC1">
        <w:rPr>
          <w:rFonts w:ascii="Arial" w:hAnsi="Arial" w:cs="Arial"/>
          <w:b/>
          <w:bCs/>
          <w:sz w:val="24"/>
        </w:rPr>
        <w:t xml:space="preserve"> </w:t>
      </w:r>
      <w:r w:rsidR="000D33F1">
        <w:rPr>
          <w:rFonts w:ascii="Arial" w:hAnsi="Arial" w:cs="Arial"/>
          <w:b/>
          <w:bCs/>
          <w:sz w:val="24"/>
        </w:rPr>
        <w:t>in NG-RAN</w:t>
      </w:r>
    </w:p>
    <w:p w14:paraId="18B19A20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027A7" w:rsidRPr="00E272D0">
        <w:rPr>
          <w:rFonts w:ascii="Arial" w:hAnsi="Arial" w:cs="Arial"/>
          <w:b/>
          <w:bCs/>
          <w:sz w:val="24"/>
        </w:rPr>
        <w:t xml:space="preserve">NR_newRAT </w:t>
      </w:r>
      <w:r w:rsidR="009027A7">
        <w:rPr>
          <w:rFonts w:ascii="Arial" w:hAnsi="Arial" w:cs="Arial"/>
          <w:b/>
          <w:bCs/>
          <w:sz w:val="24"/>
        </w:rPr>
        <w:t>- Release 15</w:t>
      </w:r>
    </w:p>
    <w:p w14:paraId="70727AEA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2E2532C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F9DBC0A" w14:textId="1E7D9AFD" w:rsidR="00CD4C7B" w:rsidRPr="006E13D1" w:rsidRDefault="00931CC1" w:rsidP="00FB421F">
      <w:pPr>
        <w:jc w:val="both"/>
      </w:pPr>
      <w:r>
        <w:t xml:space="preserve">This contribution discusses </w:t>
      </w:r>
      <w:r w:rsidR="009027A7">
        <w:t>unified access control requirements</w:t>
      </w:r>
      <w:r>
        <w:t xml:space="preserve"> in NG-RAN</w:t>
      </w:r>
      <w:r w:rsidR="000D33F1">
        <w:t>.</w:t>
      </w:r>
      <w:r>
        <w:t xml:space="preserve"> </w:t>
      </w:r>
      <w:r w:rsidR="000D34FA">
        <w:t xml:space="preserve">While, CT1 and SA2 need to </w:t>
      </w:r>
      <w:r w:rsidR="005A162A">
        <w:t>analyse</w:t>
      </w:r>
      <w:r w:rsidR="000D34FA">
        <w:t xml:space="preserve"> feasibility of RAN2 agreed requirements on unified access control barring solution, the contribution investigates further</w:t>
      </w:r>
      <w:r w:rsidR="009027A7">
        <w:t xml:space="preserve"> </w:t>
      </w:r>
      <w:r>
        <w:t xml:space="preserve"> </w:t>
      </w:r>
      <w:r w:rsidR="009027A7">
        <w:t xml:space="preserve">principles </w:t>
      </w:r>
      <w:r w:rsidR="000D34FA">
        <w:t xml:space="preserve">that would fall into RAN2 area, </w:t>
      </w:r>
      <w:r w:rsidR="009027A7">
        <w:t>and confront</w:t>
      </w:r>
      <w:r w:rsidR="000D34FA">
        <w:t>s</w:t>
      </w:r>
      <w:r w:rsidR="009027A7">
        <w:t xml:space="preserve"> them with architecture options for NG-RAN </w:t>
      </w:r>
      <w:r w:rsidR="00FB421F">
        <w:t>targeted by</w:t>
      </w:r>
      <w:r w:rsidR="009027A7">
        <w:t xml:space="preserve"> New NR WI [3].</w:t>
      </w:r>
    </w:p>
    <w:p w14:paraId="1143AB9E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F317E">
        <w:t xml:space="preserve">Initial </w:t>
      </w:r>
      <w:r w:rsidR="009027A7">
        <w:t>Access</w:t>
      </w:r>
      <w:r w:rsidR="00931CC1">
        <w:t xml:space="preserve"> Control</w:t>
      </w:r>
      <w:r w:rsidR="00FF317E">
        <w:t xml:space="preserve"> layer</w:t>
      </w:r>
      <w:r w:rsidR="00931CC1">
        <w:t xml:space="preserve"> </w:t>
      </w:r>
    </w:p>
    <w:p w14:paraId="6C1B9A19" w14:textId="77777777" w:rsidR="009027A7" w:rsidRDefault="009027A7" w:rsidP="00931CC1">
      <w:r>
        <w:t>Access Control mechanism based on LTE allows t</w:t>
      </w:r>
      <w:r w:rsidR="00FB421F">
        <w:t xml:space="preserve">o </w:t>
      </w:r>
      <w:r w:rsidR="00FF317E">
        <w:t>group following categories:</w:t>
      </w:r>
    </w:p>
    <w:p w14:paraId="79F398C8" w14:textId="77777777" w:rsidR="00583FD2" w:rsidRPr="009027A7" w:rsidRDefault="00536A6B" w:rsidP="009027A7">
      <w:pPr>
        <w:numPr>
          <w:ilvl w:val="0"/>
          <w:numId w:val="5"/>
        </w:numPr>
        <w:rPr>
          <w:lang w:val="en-US"/>
        </w:rPr>
      </w:pPr>
      <w:r w:rsidRPr="009027A7">
        <w:rPr>
          <w:b/>
          <w:lang w:val="en-US"/>
        </w:rPr>
        <w:t>Type 1:</w:t>
      </w:r>
      <w:r w:rsidRPr="009027A7">
        <w:rPr>
          <w:lang w:val="en-US"/>
        </w:rPr>
        <w:t xml:space="preserve"> Prevent UE from trying initial access itself to </w:t>
      </w:r>
      <w:r w:rsidRPr="009027A7">
        <w:t>prevent overload of the access chan</w:t>
      </w:r>
      <w:r w:rsidR="00FB421F">
        <w:t xml:space="preserve">nel under critical conditions → </w:t>
      </w:r>
      <w:r w:rsidRPr="009027A7">
        <w:t xml:space="preserve">Access barring </w:t>
      </w:r>
      <w:r w:rsidR="00FB421F">
        <w:t>performed in AS layer, i.e. RRC.</w:t>
      </w:r>
    </w:p>
    <w:p w14:paraId="1139197C" w14:textId="77777777" w:rsidR="00583FD2" w:rsidRPr="009027A7" w:rsidRDefault="00536A6B" w:rsidP="009027A7">
      <w:pPr>
        <w:numPr>
          <w:ilvl w:val="0"/>
          <w:numId w:val="5"/>
        </w:numPr>
        <w:rPr>
          <w:lang w:val="en-US"/>
        </w:rPr>
      </w:pPr>
      <w:r w:rsidRPr="009027A7">
        <w:rPr>
          <w:b/>
          <w:lang w:val="en-US"/>
        </w:rPr>
        <w:t>Type 2:</w:t>
      </w:r>
      <w:r w:rsidRPr="009027A7">
        <w:rPr>
          <w:lang w:val="en-US"/>
        </w:rPr>
        <w:t xml:space="preserve"> In the case where a cell is overloaded due to simultaneous RA procedures by many UEs, the eNB can send a backoff parameter through the RA response to c</w:t>
      </w:r>
      <w:r w:rsidR="00FB421F">
        <w:rPr>
          <w:lang w:val="en-US"/>
        </w:rPr>
        <w:t>ope with the overload situation → RACH backoff</w:t>
      </w:r>
    </w:p>
    <w:p w14:paraId="56936204" w14:textId="77777777" w:rsidR="00583FD2" w:rsidRPr="009027A7" w:rsidRDefault="00536A6B" w:rsidP="009027A7">
      <w:pPr>
        <w:numPr>
          <w:ilvl w:val="0"/>
          <w:numId w:val="5"/>
        </w:numPr>
        <w:rPr>
          <w:lang w:val="en-US"/>
        </w:rPr>
      </w:pPr>
      <w:r w:rsidRPr="009027A7">
        <w:rPr>
          <w:b/>
          <w:lang w:val="en-US"/>
        </w:rPr>
        <w:t>Type 3:</w:t>
      </w:r>
      <w:r w:rsidRPr="009027A7">
        <w:rPr>
          <w:lang w:val="en-US"/>
        </w:rPr>
        <w:t xml:space="preserve"> NW identifies the type of the connection request and decides whether the re</w:t>
      </w:r>
      <w:r w:rsidR="00FB421F">
        <w:rPr>
          <w:lang w:val="en-US"/>
        </w:rPr>
        <w:t>quest is accepted or rejected → RRC connection reject</w:t>
      </w:r>
    </w:p>
    <w:p w14:paraId="6F242797" w14:textId="77777777" w:rsidR="00583FD2" w:rsidRPr="009027A7" w:rsidRDefault="00536A6B" w:rsidP="009027A7">
      <w:pPr>
        <w:numPr>
          <w:ilvl w:val="0"/>
          <w:numId w:val="5"/>
        </w:numPr>
        <w:rPr>
          <w:lang w:val="en-US"/>
        </w:rPr>
      </w:pPr>
      <w:r w:rsidRPr="009027A7">
        <w:rPr>
          <w:b/>
          <w:lang w:val="en-US"/>
        </w:rPr>
        <w:t>Type 4:</w:t>
      </w:r>
      <w:r w:rsidRPr="009027A7">
        <w:rPr>
          <w:lang w:val="en-US"/>
        </w:rPr>
        <w:t xml:space="preserve"> Prevent UE from trying new service or application in addition to existing active PDU session (bearers):  </w:t>
      </w:r>
      <w:r w:rsidR="00FB421F">
        <w:rPr>
          <w:lang w:val="en-US"/>
        </w:rPr>
        <w:t xml:space="preserve">e.g. </w:t>
      </w:r>
      <w:r w:rsidRPr="009027A7">
        <w:rPr>
          <w:lang w:val="en-US"/>
        </w:rPr>
        <w:t>SSAC</w:t>
      </w:r>
      <w:r w:rsidR="000D34FA">
        <w:rPr>
          <w:lang w:val="en-US"/>
        </w:rPr>
        <w:t xml:space="preserve"> or ACDC</w:t>
      </w:r>
      <w:r w:rsidRPr="009027A7">
        <w:rPr>
          <w:lang w:val="en-US"/>
        </w:rPr>
        <w:t xml:space="preserve"> </w:t>
      </w:r>
      <w:r w:rsidR="000B51FC">
        <w:rPr>
          <w:lang w:val="en-US"/>
        </w:rPr>
        <w:t xml:space="preserve">configuration delivery to upper layers </w:t>
      </w:r>
      <w:r w:rsidRPr="009027A7">
        <w:rPr>
          <w:lang w:val="en-US"/>
        </w:rPr>
        <w:t>in con</w:t>
      </w:r>
      <w:r w:rsidR="00FB421F">
        <w:rPr>
          <w:lang w:val="en-US"/>
        </w:rPr>
        <w:t xml:space="preserve">nected state → </w:t>
      </w:r>
      <w:r w:rsidR="000D34FA">
        <w:rPr>
          <w:lang w:val="en-US"/>
        </w:rPr>
        <w:t>Newly coming r</w:t>
      </w:r>
      <w:r w:rsidR="00FB421F">
        <w:rPr>
          <w:lang w:val="en-US"/>
        </w:rPr>
        <w:t xml:space="preserve">equest check </w:t>
      </w:r>
      <w:r w:rsidRPr="009027A7">
        <w:rPr>
          <w:lang w:val="en-US"/>
        </w:rPr>
        <w:t>in higher layer</w:t>
      </w:r>
    </w:p>
    <w:p w14:paraId="590FBA86" w14:textId="7AFD25E5" w:rsidR="00FC13DB" w:rsidRDefault="000A39FA" w:rsidP="000D34FA">
      <w:pPr>
        <w:jc w:val="both"/>
        <w:rPr>
          <w:lang w:val="en-US"/>
        </w:rPr>
      </w:pPr>
      <w:r>
        <w:rPr>
          <w:lang w:val="en-US"/>
        </w:rPr>
        <w:t>We observe Type</w:t>
      </w:r>
      <w:r w:rsidR="005C4B5D">
        <w:rPr>
          <w:lang w:val="en-US"/>
        </w:rPr>
        <w:t xml:space="preserve"> 2</w:t>
      </w:r>
      <w:r>
        <w:rPr>
          <w:lang w:val="en-US"/>
        </w:rPr>
        <w:t xml:space="preserve"> and</w:t>
      </w:r>
      <w:r w:rsidR="00FC13DB">
        <w:rPr>
          <w:lang w:val="en-US"/>
        </w:rPr>
        <w:t xml:space="preserve"> Type 3 are targeted by N</w:t>
      </w:r>
      <w:r w:rsidR="004366BC">
        <w:rPr>
          <w:lang w:val="en-US"/>
        </w:rPr>
        <w:t>G</w:t>
      </w:r>
      <w:r w:rsidR="00FC13DB">
        <w:rPr>
          <w:lang w:val="en-US"/>
        </w:rPr>
        <w:t xml:space="preserve">-RAN. The open question asked to CT1 and SA2 concerns </w:t>
      </w:r>
      <w:r w:rsidR="00F27D26">
        <w:rPr>
          <w:lang w:val="en-US"/>
        </w:rPr>
        <w:t>mostly</w:t>
      </w:r>
      <w:r w:rsidR="006302B9">
        <w:rPr>
          <w:lang w:val="en-US"/>
        </w:rPr>
        <w:t xml:space="preserve"> </w:t>
      </w:r>
      <w:r w:rsidR="004366BC">
        <w:rPr>
          <w:lang w:val="en-US"/>
        </w:rPr>
        <w:t xml:space="preserve">Type 1 and </w:t>
      </w:r>
      <w:r w:rsidR="00FC13DB">
        <w:rPr>
          <w:lang w:val="en-US"/>
        </w:rPr>
        <w:t xml:space="preserve">Type 4 access control, i.e. if the mapping to an “access category” was feasible, </w:t>
      </w:r>
      <w:r w:rsidR="004366BC">
        <w:rPr>
          <w:lang w:val="en-US"/>
        </w:rPr>
        <w:t>it remains to be defined how mapping rule applies, how this is informed to the UE and which layer finally performs the barring operation. The</w:t>
      </w:r>
      <w:r w:rsidR="00EF0465">
        <w:rPr>
          <w:lang w:val="en-US"/>
        </w:rPr>
        <w:t xml:space="preserve"> need to define</w:t>
      </w:r>
      <w:r w:rsidR="004366BC">
        <w:rPr>
          <w:lang w:val="en-US"/>
        </w:rPr>
        <w:t xml:space="preserve"> “unified” mechanism</w:t>
      </w:r>
      <w:r w:rsidR="00EF0465">
        <w:rPr>
          <w:lang w:val="en-US"/>
        </w:rPr>
        <w:t xml:space="preserve"> is arguing if </w:t>
      </w:r>
      <w:r w:rsidR="00FC13DB">
        <w:rPr>
          <w:lang w:val="en-US"/>
        </w:rPr>
        <w:t xml:space="preserve">Type 4 could become </w:t>
      </w:r>
      <w:r w:rsidR="00F27D26">
        <w:rPr>
          <w:lang w:val="en-US"/>
        </w:rPr>
        <w:t>separate</w:t>
      </w:r>
      <w:r w:rsidR="00EF0465">
        <w:rPr>
          <w:lang w:val="en-US"/>
        </w:rPr>
        <w:t>,</w:t>
      </w:r>
      <w:r w:rsidR="00F27D26">
        <w:rPr>
          <w:lang w:val="en-US"/>
        </w:rPr>
        <w:t xml:space="preserve"> or </w:t>
      </w:r>
      <w:r w:rsidR="00FC13DB">
        <w:rPr>
          <w:lang w:val="en-US"/>
        </w:rPr>
        <w:t xml:space="preserve">categorized as Type 1 of access control by regular AS check based on barring configuration. </w:t>
      </w:r>
    </w:p>
    <w:p w14:paraId="4B738B75" w14:textId="5065691C" w:rsidR="00383C21" w:rsidRDefault="00383C21" w:rsidP="000D34FA">
      <w:pPr>
        <w:jc w:val="both"/>
        <w:rPr>
          <w:lang w:val="en-US"/>
        </w:rPr>
      </w:pPr>
      <w:r>
        <w:rPr>
          <w:lang w:val="en-US"/>
        </w:rPr>
        <w:t xml:space="preserve">Interaction between AS and NAS is inevitable aspect of considerations on which layer will perform barring checking. In case Type 4 remains adopted </w:t>
      </w:r>
      <w:r w:rsidR="004366BC">
        <w:rPr>
          <w:lang w:val="en-US"/>
        </w:rPr>
        <w:t xml:space="preserve">2 </w:t>
      </w:r>
      <w:r>
        <w:rPr>
          <w:lang w:val="en-US"/>
        </w:rPr>
        <w:t>according to LTE baseline</w:t>
      </w:r>
      <w:r w:rsidR="008248E2">
        <w:rPr>
          <w:lang w:val="en-US"/>
        </w:rPr>
        <w:t xml:space="preserve"> (i.e. for some cases newly coming request control passes NAS check)</w:t>
      </w:r>
      <w:r>
        <w:rPr>
          <w:lang w:val="en-US"/>
        </w:rPr>
        <w:t xml:space="preserve">, but at the same time relies on Unified Access Control barring configuration provisioned by broadcast, UE NAS would have to receive </w:t>
      </w:r>
      <w:r w:rsidR="00BE45DF">
        <w:rPr>
          <w:lang w:val="en-US"/>
        </w:rPr>
        <w:t>a</w:t>
      </w:r>
      <w:r>
        <w:rPr>
          <w:lang w:val="en-US"/>
        </w:rPr>
        <w:t xml:space="preserve">ccess </w:t>
      </w:r>
      <w:r w:rsidR="00393DF5">
        <w:rPr>
          <w:rFonts w:hint="eastAsia"/>
          <w:lang w:val="en-US" w:eastAsia="zh-CN"/>
        </w:rPr>
        <w:t>b</w:t>
      </w:r>
      <w:r>
        <w:rPr>
          <w:lang w:val="en-US"/>
        </w:rPr>
        <w:t xml:space="preserve">arring configuration from AS, and NAS could initialize the request procedure if the request is </w:t>
      </w:r>
      <w:r w:rsidR="00165075">
        <w:rPr>
          <w:lang w:val="en-US"/>
        </w:rPr>
        <w:t>not barred according to AS configuration (Figure 1).</w:t>
      </w:r>
    </w:p>
    <w:p w14:paraId="5D7E2552" w14:textId="4B6AA5F0" w:rsidR="0079239F" w:rsidRDefault="0079239F" w:rsidP="000D34FA">
      <w:pPr>
        <w:jc w:val="both"/>
        <w:rPr>
          <w:lang w:val="en-US"/>
        </w:rPr>
      </w:pPr>
    </w:p>
    <w:p w14:paraId="556CB849" w14:textId="46E6A907" w:rsidR="0079239F" w:rsidRDefault="0079239F" w:rsidP="000D34FA">
      <w:pPr>
        <w:jc w:val="both"/>
        <w:rPr>
          <w:lang w:val="en-US"/>
        </w:rPr>
      </w:pPr>
    </w:p>
    <w:p w14:paraId="19EF4996" w14:textId="0BE6C361" w:rsidR="0079239F" w:rsidRDefault="0079239F" w:rsidP="000D34FA">
      <w:pPr>
        <w:jc w:val="both"/>
        <w:rPr>
          <w:lang w:val="en-US"/>
        </w:rPr>
      </w:pPr>
    </w:p>
    <w:p w14:paraId="2EE22972" w14:textId="355CBFA6" w:rsidR="0079239F" w:rsidRDefault="0079239F" w:rsidP="000D34FA">
      <w:pPr>
        <w:jc w:val="both"/>
        <w:rPr>
          <w:lang w:val="en-US"/>
        </w:rPr>
      </w:pPr>
    </w:p>
    <w:p w14:paraId="423116DA" w14:textId="704670F9" w:rsidR="0079239F" w:rsidRDefault="0079239F" w:rsidP="000D34FA">
      <w:pPr>
        <w:jc w:val="both"/>
        <w:rPr>
          <w:lang w:val="en-US"/>
        </w:rPr>
      </w:pPr>
    </w:p>
    <w:p w14:paraId="5969011C" w14:textId="77777777" w:rsidR="0079239F" w:rsidRDefault="0079239F" w:rsidP="000D34FA">
      <w:pPr>
        <w:jc w:val="both"/>
        <w:rPr>
          <w:lang w:val="en-US"/>
        </w:rPr>
      </w:pPr>
    </w:p>
    <w:p w14:paraId="2AB9ED1C" w14:textId="235015C7" w:rsidR="00165075" w:rsidRPr="00165075" w:rsidRDefault="00165075" w:rsidP="00165075">
      <w:pPr>
        <w:jc w:val="center"/>
        <w:rPr>
          <w:rFonts w:ascii="Arial" w:hAnsi="Arial" w:cs="Arial"/>
          <w:lang w:val="en-US"/>
        </w:rPr>
      </w:pPr>
      <w:r w:rsidRPr="00165075">
        <w:rPr>
          <w:rFonts w:ascii="Arial" w:hAnsi="Arial" w:cs="Arial"/>
          <w:lang w:val="en-US"/>
        </w:rPr>
        <w:lastRenderedPageBreak/>
        <w:t>Figure 1. Barring check for new request in NAS based on Unified Access</w:t>
      </w:r>
      <w:r w:rsidR="00BE45DF">
        <w:rPr>
          <w:rFonts w:ascii="Arial" w:hAnsi="Arial" w:cs="Arial"/>
          <w:lang w:val="en-US"/>
        </w:rPr>
        <w:t xml:space="preserve"> Control</w:t>
      </w:r>
      <w:r w:rsidRPr="00165075">
        <w:rPr>
          <w:rFonts w:ascii="Arial" w:hAnsi="Arial" w:cs="Arial"/>
          <w:lang w:val="en-US"/>
        </w:rPr>
        <w:t>. Access attempt allowed</w:t>
      </w:r>
    </w:p>
    <w:p w14:paraId="39CA0A56" w14:textId="36AED3D8" w:rsidR="00165075" w:rsidRDefault="00E029F3" w:rsidP="00165075">
      <w:pPr>
        <w:jc w:val="center"/>
        <w:rPr>
          <w:lang w:val="en-US"/>
        </w:rPr>
      </w:pPr>
      <w:r w:rsidRPr="00E029F3">
        <w:t xml:space="preserve"> </w:t>
      </w:r>
      <w:r w:rsidR="00C354DF">
        <w:object w:dxaOrig="10336" w:dyaOrig="3109" w14:anchorId="6F79AD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5pt;height:116.15pt" o:ole="">
            <v:imagedata r:id="rId8" o:title=""/>
          </v:shape>
          <o:OLEObject Type="Embed" ProgID="Visio.Drawing.11" ShapeID="_x0000_i1025" DrawAspect="Content" ObjectID="_1551870153" r:id="rId9"/>
        </w:object>
      </w:r>
    </w:p>
    <w:p w14:paraId="16FB63CE" w14:textId="266C6C57" w:rsidR="00165075" w:rsidRDefault="00165075" w:rsidP="00165075">
      <w:pPr>
        <w:jc w:val="both"/>
        <w:rPr>
          <w:rFonts w:ascii="Arial" w:hAnsi="Arial" w:cs="Arial"/>
          <w:lang w:val="en-US"/>
        </w:rPr>
      </w:pPr>
      <w:r>
        <w:rPr>
          <w:lang w:val="en-US"/>
        </w:rPr>
        <w:t xml:space="preserve">Alternatively, if the checking point for newly coming request resides in UE AS, </w:t>
      </w:r>
      <w:r w:rsidR="00BE45DF">
        <w:rPr>
          <w:lang w:val="en-US"/>
        </w:rPr>
        <w:t>a</w:t>
      </w:r>
      <w:r>
        <w:rPr>
          <w:lang w:val="en-US"/>
        </w:rPr>
        <w:t xml:space="preserve">ccess </w:t>
      </w:r>
      <w:r w:rsidR="00BE45DF">
        <w:rPr>
          <w:lang w:val="en-US"/>
        </w:rPr>
        <w:t>b</w:t>
      </w:r>
      <w:r>
        <w:rPr>
          <w:lang w:val="en-US"/>
        </w:rPr>
        <w:t>arring configuration from System Information is stored, NAS can initialize the request upon which the procedure ends (if the request is not barred according to configuration (Figure 2)).</w:t>
      </w:r>
    </w:p>
    <w:p w14:paraId="45309227" w14:textId="288507C5" w:rsidR="00165075" w:rsidRPr="00165075" w:rsidRDefault="00165075" w:rsidP="00165075">
      <w:pPr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Figure 2</w:t>
      </w:r>
      <w:r w:rsidRPr="00165075">
        <w:rPr>
          <w:rFonts w:ascii="Arial" w:hAnsi="Arial" w:cs="Arial"/>
          <w:lang w:val="en-US"/>
        </w:rPr>
        <w:t>. Barring check for new request</w:t>
      </w:r>
      <w:r>
        <w:rPr>
          <w:rFonts w:ascii="Arial" w:hAnsi="Arial" w:cs="Arial"/>
          <w:lang w:val="en-US"/>
        </w:rPr>
        <w:t xml:space="preserve"> in </w:t>
      </w:r>
      <w:r w:rsidRPr="00165075">
        <w:rPr>
          <w:rFonts w:ascii="Arial" w:hAnsi="Arial" w:cs="Arial"/>
          <w:lang w:val="en-US"/>
        </w:rPr>
        <w:t>AS based on Unified Access</w:t>
      </w:r>
      <w:r w:rsidR="00BE45DF">
        <w:rPr>
          <w:rFonts w:ascii="Arial" w:hAnsi="Arial" w:cs="Arial"/>
          <w:lang w:val="en-US"/>
        </w:rPr>
        <w:t xml:space="preserve"> Control</w:t>
      </w:r>
      <w:r w:rsidRPr="00165075">
        <w:rPr>
          <w:rFonts w:ascii="Arial" w:hAnsi="Arial" w:cs="Arial"/>
          <w:lang w:val="en-US"/>
        </w:rPr>
        <w:t>. Access attempt allowed</w:t>
      </w:r>
    </w:p>
    <w:p w14:paraId="7363C479" w14:textId="3E2111FC" w:rsidR="00165075" w:rsidRDefault="00E029F3" w:rsidP="00622486">
      <w:pPr>
        <w:jc w:val="center"/>
        <w:rPr>
          <w:lang w:val="en-US"/>
        </w:rPr>
      </w:pPr>
      <w:r w:rsidRPr="00E029F3">
        <w:t xml:space="preserve"> </w:t>
      </w:r>
      <w:r w:rsidR="00C354DF">
        <w:object w:dxaOrig="9825" w:dyaOrig="3109" w14:anchorId="689DEAE1">
          <v:shape id="_x0000_i1026" type="#_x0000_t75" style="width:357.95pt;height:113.45pt" o:ole="">
            <v:imagedata r:id="rId10" o:title=""/>
          </v:shape>
          <o:OLEObject Type="Embed" ProgID="Visio.Drawing.11" ShapeID="_x0000_i1026" DrawAspect="Content" ObjectID="_1551870154" r:id="rId11"/>
        </w:object>
      </w:r>
    </w:p>
    <w:p w14:paraId="0D83622B" w14:textId="42CEE6CA" w:rsidR="006302B9" w:rsidRDefault="006302B9" w:rsidP="006302B9">
      <w:pPr>
        <w:rPr>
          <w:lang w:eastAsia="zh-CN"/>
        </w:rPr>
      </w:pPr>
      <w:r>
        <w:rPr>
          <w:lang w:val="en-US"/>
        </w:rPr>
        <w:t xml:space="preserve">In order to control UEs training initial access it seems to avoid </w:t>
      </w:r>
      <w:r w:rsidR="00FF317E">
        <w:rPr>
          <w:lang w:val="en-US"/>
        </w:rPr>
        <w:t>cross layer interaction. In addition, t</w:t>
      </w:r>
      <w:r>
        <w:rPr>
          <w:rFonts w:hint="eastAsia"/>
          <w:lang w:eastAsia="zh-CN"/>
        </w:rPr>
        <w:t>he target for control plane latency</w:t>
      </w:r>
      <w:r w:rsidR="00FF317E">
        <w:rPr>
          <w:lang w:eastAsia="zh-CN"/>
        </w:rPr>
        <w:t xml:space="preserve"> in NR </w:t>
      </w:r>
      <w:r>
        <w:rPr>
          <w:rFonts w:hint="eastAsia"/>
          <w:lang w:eastAsia="zh-CN"/>
        </w:rPr>
        <w:t>should be 10ms</w:t>
      </w:r>
      <w:r w:rsidR="00FF317E">
        <w:rPr>
          <w:lang w:eastAsia="zh-CN"/>
        </w:rPr>
        <w:t xml:space="preserve"> [5], thus we believe Type 1 should remain basic method for </w:t>
      </w:r>
      <w:r w:rsidR="00BE45DF">
        <w:rPr>
          <w:lang w:eastAsia="zh-CN"/>
        </w:rPr>
        <w:t>the Unified A</w:t>
      </w:r>
      <w:r w:rsidR="00FF317E">
        <w:rPr>
          <w:lang w:eastAsia="zh-CN"/>
        </w:rPr>
        <w:t xml:space="preserve">ccess </w:t>
      </w:r>
      <w:r w:rsidR="00BE45DF">
        <w:rPr>
          <w:lang w:eastAsia="zh-CN"/>
        </w:rPr>
        <w:t>C</w:t>
      </w:r>
      <w:r w:rsidR="00FF317E">
        <w:rPr>
          <w:lang w:eastAsia="zh-CN"/>
        </w:rPr>
        <w:t>ontrol</w:t>
      </w:r>
      <w:r>
        <w:rPr>
          <w:rFonts w:hint="eastAsia"/>
          <w:lang w:eastAsia="zh-CN"/>
        </w:rPr>
        <w:t>.</w:t>
      </w:r>
    </w:p>
    <w:p w14:paraId="0459BE6D" w14:textId="1C71C063" w:rsidR="00AE080F" w:rsidRDefault="00AE080F" w:rsidP="006302B9">
      <w:pPr>
        <w:rPr>
          <w:lang w:eastAsia="zh-CN"/>
        </w:rPr>
      </w:pPr>
      <w:r w:rsidRPr="00AE080F">
        <w:rPr>
          <w:b/>
          <w:lang w:eastAsia="zh-CN"/>
        </w:rPr>
        <w:t>Proposal 1:</w:t>
      </w:r>
      <w:r>
        <w:rPr>
          <w:lang w:eastAsia="zh-CN"/>
        </w:rPr>
        <w:t xml:space="preserve"> For the RRC </w:t>
      </w:r>
      <w:r w:rsidR="004D6905">
        <w:rPr>
          <w:lang w:eastAsia="zh-CN"/>
        </w:rPr>
        <w:t>c</w:t>
      </w:r>
      <w:r>
        <w:rPr>
          <w:lang w:eastAsia="zh-CN"/>
        </w:rPr>
        <w:t xml:space="preserve">onnection </w:t>
      </w:r>
      <w:r w:rsidR="004D6905">
        <w:rPr>
          <w:lang w:eastAsia="zh-CN"/>
        </w:rPr>
        <w:t xml:space="preserve">attempt </w:t>
      </w:r>
      <w:r>
        <w:rPr>
          <w:lang w:eastAsia="zh-CN"/>
        </w:rPr>
        <w:t xml:space="preserve">the UE RRC (AS) should be responsible for </w:t>
      </w:r>
      <w:r w:rsidR="00BE45DF">
        <w:rPr>
          <w:lang w:eastAsia="zh-CN"/>
        </w:rPr>
        <w:t>Unified A</w:t>
      </w:r>
      <w:r>
        <w:rPr>
          <w:lang w:eastAsia="zh-CN"/>
        </w:rPr>
        <w:t xml:space="preserve">ccess </w:t>
      </w:r>
      <w:r w:rsidR="00BE45DF">
        <w:rPr>
          <w:lang w:eastAsia="zh-CN"/>
        </w:rPr>
        <w:t>C</w:t>
      </w:r>
      <w:r>
        <w:rPr>
          <w:lang w:eastAsia="zh-CN"/>
        </w:rPr>
        <w:t>ontrol (checking that the access attempt is not barred).</w:t>
      </w:r>
    </w:p>
    <w:p w14:paraId="73B116D4" w14:textId="6472DBAE" w:rsidR="00714411" w:rsidRPr="006E13D1" w:rsidRDefault="00714411" w:rsidP="00714411">
      <w:pPr>
        <w:pStyle w:val="Heading1"/>
      </w:pPr>
      <w:r>
        <w:t>3</w:t>
      </w:r>
      <w:r w:rsidRPr="006E13D1">
        <w:tab/>
      </w:r>
      <w:r w:rsidR="00C4238C">
        <w:t>Access</w:t>
      </w:r>
      <w:r>
        <w:t xml:space="preserve"> Barring design </w:t>
      </w:r>
    </w:p>
    <w:p w14:paraId="1D1CC4A8" w14:textId="77777777" w:rsidR="00714411" w:rsidRDefault="00714411" w:rsidP="006302B9">
      <w:pPr>
        <w:rPr>
          <w:lang w:eastAsia="zh-CN"/>
        </w:rPr>
      </w:pPr>
    </w:p>
    <w:p w14:paraId="62FE4E35" w14:textId="6A87C4F6" w:rsidR="00714411" w:rsidRDefault="00714411" w:rsidP="00714411">
      <w:pPr>
        <w:spacing w:after="200" w:line="276" w:lineRule="auto"/>
        <w:jc w:val="both"/>
      </w:pPr>
      <w:r w:rsidRPr="001614B0">
        <w:t xml:space="preserve">For </w:t>
      </w:r>
      <w:r w:rsidR="00BE45DF">
        <w:t>A</w:t>
      </w:r>
      <w:r>
        <w:t xml:space="preserve">ccess Barring </w:t>
      </w:r>
      <w:r w:rsidRPr="001614B0">
        <w:t>design</w:t>
      </w:r>
      <w:r>
        <w:t xml:space="preserve"> in NG-RAN</w:t>
      </w:r>
      <w:r w:rsidRPr="001614B0">
        <w:t>, we believe the</w:t>
      </w:r>
      <w:r>
        <w:t>re are</w:t>
      </w:r>
      <w:r w:rsidRPr="001614B0">
        <w:t xml:space="preserve"> </w:t>
      </w:r>
      <w:r>
        <w:t xml:space="preserve">two </w:t>
      </w:r>
      <w:r w:rsidRPr="001614B0">
        <w:t>key principle</w:t>
      </w:r>
      <w:r>
        <w:t>s of LTE that can be adopted (</w:t>
      </w:r>
      <w:r w:rsidRPr="001614B0">
        <w:t>also to ensure inter-operability with LTE</w:t>
      </w:r>
      <w:r>
        <w:t xml:space="preserve">): </w:t>
      </w:r>
    </w:p>
    <w:p w14:paraId="510B39BE" w14:textId="77777777" w:rsidR="00714411" w:rsidRPr="008832C0" w:rsidRDefault="00714411" w:rsidP="00714411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t>p</w:t>
      </w:r>
      <w:r w:rsidRPr="001614B0">
        <w:t xml:space="preserve">lacing Access Barring parameters in </w:t>
      </w:r>
      <w:r>
        <w:t>system information (to allow UEs to do barring)</w:t>
      </w:r>
    </w:p>
    <w:p w14:paraId="36B31CD8" w14:textId="51109EC9" w:rsidR="00714411" w:rsidRDefault="00714411" w:rsidP="00714411">
      <w:pPr>
        <w:pStyle w:val="ListParagraph"/>
        <w:numPr>
          <w:ilvl w:val="0"/>
          <w:numId w:val="9"/>
        </w:numPr>
      </w:pPr>
      <w:r w:rsidRPr="008832C0">
        <w:t>barring check</w:t>
      </w:r>
      <w:r>
        <w:t xml:space="preserve"> in the UE, and the UE decision (if the attempt is</w:t>
      </w:r>
      <w:r w:rsidRPr="00B9558E">
        <w:t xml:space="preserve"> </w:t>
      </w:r>
      <w:r w:rsidR="00F35D55">
        <w:t xml:space="preserve">not </w:t>
      </w:r>
      <w:r w:rsidRPr="00B9558E">
        <w:t xml:space="preserve">allowed, a timer </w:t>
      </w:r>
      <w:r>
        <w:t>whose value is subject to network parameters is started</w:t>
      </w:r>
      <w:r w:rsidRPr="00B9558E">
        <w:t>, during which no attempts are allowed)</w:t>
      </w:r>
    </w:p>
    <w:p w14:paraId="106656C0" w14:textId="0976666C" w:rsidR="00714411" w:rsidRPr="008832C0" w:rsidRDefault="00714411" w:rsidP="00714411">
      <w:pPr>
        <w:spacing w:after="0" w:line="276" w:lineRule="auto"/>
        <w:jc w:val="both"/>
      </w:pPr>
      <w:r>
        <w:t xml:space="preserve">Apart from potential extension of access “class” meaning, differences and new aspects may come from the unified mean designed for different purposes: for overload control the gNB can broadcast barring information (e.g. timer) per random UE </w:t>
      </w:r>
      <w:r w:rsidR="008248E2">
        <w:t xml:space="preserve">access </w:t>
      </w:r>
      <w:r>
        <w:t xml:space="preserve">class/ </w:t>
      </w:r>
      <w:r w:rsidR="008248E2">
        <w:t xml:space="preserve">access </w:t>
      </w:r>
      <w:r>
        <w:t xml:space="preserve">category, but for priority treatment of certain services/traffics the gNB needs to generate the barring information in a way that would allow </w:t>
      </w:r>
      <w:r w:rsidRPr="00C10FF9">
        <w:t xml:space="preserve">accommodating users with similar services in the same manner. </w:t>
      </w:r>
      <w:r>
        <w:t>The way of generating and applying the detailed configuration content will depend on CT1 and SA1 feedback [4], however we believe placing barring configuration</w:t>
      </w:r>
      <w:r w:rsidRPr="008832C0">
        <w:t xml:space="preserve"> </w:t>
      </w:r>
      <w:r>
        <w:t xml:space="preserve">and its </w:t>
      </w:r>
      <w:r w:rsidRPr="008832C0">
        <w:t>correspond</w:t>
      </w:r>
      <w:r>
        <w:t>ence</w:t>
      </w:r>
      <w:r w:rsidRPr="008832C0">
        <w:t xml:space="preserve"> to </w:t>
      </w:r>
      <w:r>
        <w:t>operators’</w:t>
      </w:r>
      <w:r w:rsidRPr="008832C0">
        <w:t xml:space="preserve"> policies for specia</w:t>
      </w:r>
      <w:r>
        <w:t>l groups/service type treatment is commonly understood need. Hence:</w:t>
      </w:r>
      <w:r w:rsidRPr="008832C0">
        <w:t xml:space="preserve"> </w:t>
      </w:r>
    </w:p>
    <w:p w14:paraId="411AB3C8" w14:textId="77777777" w:rsidR="00714411" w:rsidRDefault="00714411" w:rsidP="00714411">
      <w:pPr>
        <w:spacing w:after="0" w:line="276" w:lineRule="auto"/>
        <w:jc w:val="both"/>
      </w:pPr>
    </w:p>
    <w:p w14:paraId="386FC3B1" w14:textId="77777777" w:rsidR="00714411" w:rsidRDefault="00714411" w:rsidP="00714411">
      <w:pPr>
        <w:spacing w:after="200" w:line="276" w:lineRule="auto"/>
      </w:pPr>
      <w:r w:rsidRPr="00CE614A">
        <w:rPr>
          <w:b/>
        </w:rPr>
        <w:t xml:space="preserve">Proposal </w:t>
      </w:r>
      <w:r>
        <w:rPr>
          <w:b/>
        </w:rPr>
        <w:t>2</w:t>
      </w:r>
      <w:r w:rsidRPr="00CE614A">
        <w:rPr>
          <w:b/>
        </w:rPr>
        <w:t>:</w:t>
      </w:r>
      <w:r>
        <w:t xml:space="preserve"> The gNB barring configuration is conveyed in system information, with at least some indication in minimum system information.</w:t>
      </w:r>
    </w:p>
    <w:p w14:paraId="32B33472" w14:textId="57AAC296" w:rsidR="00714411" w:rsidRDefault="00714411" w:rsidP="00714411">
      <w:pPr>
        <w:spacing w:after="200" w:line="276" w:lineRule="auto"/>
      </w:pPr>
      <w:r w:rsidRPr="00C10FF9">
        <w:rPr>
          <w:b/>
        </w:rPr>
        <w:t>Propo</w:t>
      </w:r>
      <w:r>
        <w:rPr>
          <w:b/>
        </w:rPr>
        <w:t>sal 3</w:t>
      </w:r>
      <w:r w:rsidRPr="00C10FF9">
        <w:rPr>
          <w:b/>
        </w:rPr>
        <w:t>:</w:t>
      </w:r>
      <w:r>
        <w:t xml:space="preserve"> Barring configuration parameters allow random barring</w:t>
      </w:r>
      <w:r w:rsidR="00C4238C">
        <w:t xml:space="preserve"> (i.e.by probability factor and barring timer)</w:t>
      </w:r>
      <w:r>
        <w:t xml:space="preserve"> </w:t>
      </w:r>
      <w:r w:rsidR="008248E2">
        <w:t>and</w:t>
      </w:r>
      <w:r>
        <w:t xml:space="preserve"> </w:t>
      </w:r>
      <w:r w:rsidR="00416B3A">
        <w:t xml:space="preserve">are </w:t>
      </w:r>
      <w:r>
        <w:t>differentiated per access groups</w:t>
      </w:r>
      <w:r w:rsidR="008248E2">
        <w:t>.</w:t>
      </w:r>
      <w:r>
        <w:t xml:space="preserve">  </w:t>
      </w:r>
    </w:p>
    <w:p w14:paraId="01EB14EC" w14:textId="52EE6730" w:rsidR="00CD4C7B" w:rsidRPr="006E13D1" w:rsidRDefault="00714411" w:rsidP="00CD4C7B">
      <w:pPr>
        <w:pStyle w:val="Heading1"/>
      </w:pPr>
      <w:r>
        <w:lastRenderedPageBreak/>
        <w:t>4</w:t>
      </w:r>
      <w:r w:rsidR="00CD4C7B" w:rsidRPr="006E13D1">
        <w:tab/>
      </w:r>
      <w:r w:rsidR="009027A7">
        <w:t>Access</w:t>
      </w:r>
      <w:r w:rsidR="00CE0286">
        <w:t xml:space="preserve"> Control </w:t>
      </w:r>
      <w:r w:rsidR="00FF317E">
        <w:t>applicability</w:t>
      </w:r>
    </w:p>
    <w:p w14:paraId="328E537D" w14:textId="1EF97262" w:rsidR="000045B7" w:rsidRDefault="000045B7" w:rsidP="000045B7">
      <w:pPr>
        <w:spacing w:after="0"/>
        <w:jc w:val="both"/>
        <w:rPr>
          <w:lang w:val="en-US"/>
        </w:rPr>
      </w:pPr>
      <w:r>
        <w:rPr>
          <w:lang w:val="en-US"/>
        </w:rPr>
        <w:t xml:space="preserve">We note the LTE access barring control in AS concerned preliminarily initial access attempt from </w:t>
      </w:r>
      <w:r w:rsidR="00242956">
        <w:rPr>
          <w:lang w:val="en-US"/>
        </w:rPr>
        <w:t xml:space="preserve">IDLE </w:t>
      </w:r>
      <w:r>
        <w:rPr>
          <w:lang w:val="en-US"/>
        </w:rPr>
        <w:t xml:space="preserve">UE state, while </w:t>
      </w:r>
    </w:p>
    <w:p w14:paraId="1925AD45" w14:textId="0FB0534F" w:rsidR="008132B4" w:rsidRPr="000045B7" w:rsidRDefault="00EF0465" w:rsidP="00CE0286">
      <w:pPr>
        <w:rPr>
          <w:lang w:val="en-US"/>
        </w:rPr>
      </w:pPr>
      <w:r>
        <w:rPr>
          <w:lang w:val="en-US"/>
        </w:rPr>
        <w:t>NR studies outcome [2]</w:t>
      </w:r>
      <w:r w:rsidR="00ED05E4" w:rsidRPr="000045B7">
        <w:rPr>
          <w:lang w:val="en-US"/>
        </w:rPr>
        <w:t xml:space="preserve"> established requirement that Unified Access Control should be applicable </w:t>
      </w:r>
      <w:r w:rsidR="000045B7" w:rsidRPr="000045B7">
        <w:rPr>
          <w:lang w:val="en-US"/>
        </w:rPr>
        <w:t>to all UE states with basic characteristics presented in Table 1.</w:t>
      </w:r>
      <w:r w:rsidR="00ED05E4" w:rsidRPr="000045B7">
        <w:rPr>
          <w:lang w:val="en-US"/>
        </w:rPr>
        <w:t xml:space="preserve"> </w:t>
      </w:r>
    </w:p>
    <w:p w14:paraId="5574E5CA" w14:textId="77777777" w:rsidR="00EF2505" w:rsidRPr="00EF2505" w:rsidRDefault="000045B7" w:rsidP="00EF250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Table 1. Basic Rel-15</w:t>
      </w:r>
      <w:r w:rsidR="00EF2505" w:rsidRPr="00EF2505">
        <w:rPr>
          <w:rFonts w:ascii="Arial" w:hAnsi="Arial" w:cs="Arial"/>
        </w:rPr>
        <w:t xml:space="preserve"> RRC states characteristics.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613"/>
        <w:gridCol w:w="1559"/>
        <w:gridCol w:w="1843"/>
        <w:gridCol w:w="1843"/>
      </w:tblGrid>
      <w:tr w:rsidR="00EF2505" w:rsidRPr="00EF2505" w14:paraId="03FDA39C" w14:textId="77777777" w:rsidTr="00EF2505">
        <w:trPr>
          <w:jc w:val="center"/>
        </w:trPr>
        <w:tc>
          <w:tcPr>
            <w:tcW w:w="1926" w:type="dxa"/>
            <w:shd w:val="clear" w:color="auto" w:fill="D0CECE" w:themeFill="background2" w:themeFillShade="E6"/>
          </w:tcPr>
          <w:p w14:paraId="00A0594B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</w:rPr>
            </w:pPr>
            <w:r w:rsidRPr="00EF2505">
              <w:rPr>
                <w:rFonts w:ascii="Arial" w:hAnsi="Arial" w:cs="Arial"/>
                <w:sz w:val="18"/>
                <w:szCs w:val="18"/>
              </w:rPr>
              <w:t>RRC state</w:t>
            </w:r>
          </w:p>
        </w:tc>
        <w:tc>
          <w:tcPr>
            <w:tcW w:w="1613" w:type="dxa"/>
            <w:shd w:val="clear" w:color="auto" w:fill="D0CECE" w:themeFill="background2" w:themeFillShade="E6"/>
          </w:tcPr>
          <w:p w14:paraId="228E3CBC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</w:rPr>
            </w:pPr>
            <w:r w:rsidRPr="00EF2505">
              <w:rPr>
                <w:rFonts w:ascii="Arial" w:hAnsi="Arial" w:cs="Arial"/>
                <w:sz w:val="18"/>
                <w:szCs w:val="18"/>
              </w:rPr>
              <w:t>RRC Connection maintained?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45BCAB66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NG-C/NG-U interface maintained?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720848BF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Physical resources available?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42DBC411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Context stored?</w:t>
            </w:r>
          </w:p>
        </w:tc>
      </w:tr>
      <w:tr w:rsidR="00EF2505" w:rsidRPr="00EF2505" w14:paraId="5B2E6668" w14:textId="77777777" w:rsidTr="00EF2505">
        <w:trPr>
          <w:jc w:val="center"/>
        </w:trPr>
        <w:tc>
          <w:tcPr>
            <w:tcW w:w="1926" w:type="dxa"/>
            <w:shd w:val="clear" w:color="auto" w:fill="B4C6E7" w:themeFill="accent5" w:themeFillTint="66"/>
          </w:tcPr>
          <w:p w14:paraId="347A4C93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Idle</w:t>
            </w:r>
          </w:p>
        </w:tc>
        <w:tc>
          <w:tcPr>
            <w:tcW w:w="1613" w:type="dxa"/>
          </w:tcPr>
          <w:p w14:paraId="52D86005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N</w:t>
            </w:r>
          </w:p>
        </w:tc>
        <w:tc>
          <w:tcPr>
            <w:tcW w:w="1559" w:type="dxa"/>
          </w:tcPr>
          <w:p w14:paraId="51E877A2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N</w:t>
            </w:r>
          </w:p>
        </w:tc>
        <w:tc>
          <w:tcPr>
            <w:tcW w:w="1843" w:type="dxa"/>
          </w:tcPr>
          <w:p w14:paraId="5E425732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Released</w:t>
            </w:r>
          </w:p>
        </w:tc>
        <w:tc>
          <w:tcPr>
            <w:tcW w:w="1843" w:type="dxa"/>
          </w:tcPr>
          <w:p w14:paraId="3217EEBC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N</w:t>
            </w:r>
          </w:p>
        </w:tc>
      </w:tr>
      <w:tr w:rsidR="00EF2505" w:rsidRPr="00EF2505" w14:paraId="4CE6EADF" w14:textId="77777777" w:rsidTr="00EF2505">
        <w:trPr>
          <w:jc w:val="center"/>
        </w:trPr>
        <w:tc>
          <w:tcPr>
            <w:tcW w:w="1926" w:type="dxa"/>
            <w:shd w:val="clear" w:color="auto" w:fill="B4C6E7" w:themeFill="accent5" w:themeFillTint="66"/>
          </w:tcPr>
          <w:p w14:paraId="1E1B81E5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Inactive</w:t>
            </w:r>
          </w:p>
        </w:tc>
        <w:tc>
          <w:tcPr>
            <w:tcW w:w="1613" w:type="dxa"/>
          </w:tcPr>
          <w:p w14:paraId="2052E710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559" w:type="dxa"/>
          </w:tcPr>
          <w:p w14:paraId="2777257C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843" w:type="dxa"/>
          </w:tcPr>
          <w:p w14:paraId="20E5C344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Released</w:t>
            </w:r>
          </w:p>
        </w:tc>
        <w:tc>
          <w:tcPr>
            <w:tcW w:w="1843" w:type="dxa"/>
          </w:tcPr>
          <w:p w14:paraId="2980CA8A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</w:tr>
      <w:tr w:rsidR="00EF2505" w:rsidRPr="00EF2505" w14:paraId="0BD0336B" w14:textId="77777777" w:rsidTr="00EF2505">
        <w:trPr>
          <w:trHeight w:val="70"/>
          <w:jc w:val="center"/>
        </w:trPr>
        <w:tc>
          <w:tcPr>
            <w:tcW w:w="1926" w:type="dxa"/>
            <w:shd w:val="clear" w:color="auto" w:fill="B4C6E7" w:themeFill="accent5" w:themeFillTint="66"/>
          </w:tcPr>
          <w:p w14:paraId="51CD4594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Connected</w:t>
            </w:r>
          </w:p>
        </w:tc>
        <w:tc>
          <w:tcPr>
            <w:tcW w:w="1613" w:type="dxa"/>
          </w:tcPr>
          <w:p w14:paraId="4AF30D11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559" w:type="dxa"/>
          </w:tcPr>
          <w:p w14:paraId="694917E5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843" w:type="dxa"/>
          </w:tcPr>
          <w:p w14:paraId="34269A69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Reserved</w:t>
            </w:r>
          </w:p>
        </w:tc>
        <w:tc>
          <w:tcPr>
            <w:tcW w:w="1843" w:type="dxa"/>
          </w:tcPr>
          <w:p w14:paraId="47FE8F67" w14:textId="77777777" w:rsidR="00EF2505" w:rsidRPr="00EF2505" w:rsidRDefault="00EF2505" w:rsidP="008132B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F2505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</w:tr>
    </w:tbl>
    <w:p w14:paraId="4D5150E9" w14:textId="77777777" w:rsidR="00EF2505" w:rsidRPr="00EF2505" w:rsidRDefault="00EF2505" w:rsidP="008132B4">
      <w:pPr>
        <w:ind w:firstLine="284"/>
        <w:rPr>
          <w:lang w:val="en-US"/>
        </w:rPr>
      </w:pPr>
    </w:p>
    <w:p w14:paraId="4399C799" w14:textId="7A78B871" w:rsidR="00FF317E" w:rsidRDefault="000045B7" w:rsidP="00FF317E">
      <w:pPr>
        <w:jc w:val="both"/>
      </w:pPr>
      <w:r>
        <w:rPr>
          <w:lang w:val="en-US"/>
        </w:rPr>
        <w:t xml:space="preserve">The </w:t>
      </w:r>
      <w:r w:rsidR="00FF317E">
        <w:rPr>
          <w:lang w:val="en-US"/>
        </w:rPr>
        <w:t xml:space="preserve">requirement on unified access barring applicability to all UE states corresponds to certain limitation of LTE control of access in </w:t>
      </w:r>
      <w:r w:rsidR="00FF317E">
        <w:t>congestion</w:t>
      </w:r>
      <w:r w:rsidR="00931420">
        <w:t xml:space="preserve"> [</w:t>
      </w:r>
      <w:r w:rsidR="00A71773">
        <w:t>6</w:t>
      </w:r>
      <w:r w:rsidR="00F12EBE">
        <w:t>]</w:t>
      </w:r>
      <w:r w:rsidR="00931420">
        <w:t xml:space="preserve">. </w:t>
      </w:r>
      <w:r w:rsidR="007E38DA">
        <w:t>The UE has been able to determine barring status while attempting to get RRC connection only</w:t>
      </w:r>
      <w:r w:rsidR="00BC3A9C">
        <w:t xml:space="preserve"> (</w:t>
      </w:r>
      <w:r w:rsidR="00BC3A9C">
        <w:rPr>
          <w:lang w:eastAsia="zh-CN"/>
        </w:rPr>
        <w:t>RRC Connection establishment)</w:t>
      </w:r>
      <w:r w:rsidR="007E38DA">
        <w:t>. It minimized service availability degradation</w:t>
      </w:r>
      <w:r w:rsidR="00BC3A9C">
        <w:t xml:space="preserve"> and overall complexity</w:t>
      </w:r>
      <w:r w:rsidR="00F27D26">
        <w:t>.</w:t>
      </w:r>
      <w:r w:rsidR="007E38DA">
        <w:t xml:space="preserve"> </w:t>
      </w:r>
    </w:p>
    <w:p w14:paraId="638384FC" w14:textId="478BF87E" w:rsidR="0074718C" w:rsidRDefault="00242956" w:rsidP="00FF317E">
      <w:pPr>
        <w:jc w:val="both"/>
      </w:pPr>
      <w:r>
        <w:t xml:space="preserve">The applicability of </w:t>
      </w:r>
      <w:r w:rsidR="00BE45DF">
        <w:t xml:space="preserve">Unified </w:t>
      </w:r>
      <w:r>
        <w:t xml:space="preserve">Access Control to </w:t>
      </w:r>
      <w:r w:rsidRPr="00C354DF">
        <w:t>IDLE implies</w:t>
      </w:r>
      <w:r w:rsidR="0074718C" w:rsidRPr="00C354DF">
        <w:t>:</w:t>
      </w:r>
    </w:p>
    <w:p w14:paraId="11BCAC25" w14:textId="73A701AC" w:rsidR="0074718C" w:rsidRDefault="0074718C" w:rsidP="000019EE">
      <w:pPr>
        <w:pStyle w:val="ListParagraph"/>
        <w:numPr>
          <w:ilvl w:val="0"/>
          <w:numId w:val="9"/>
        </w:numPr>
        <w:jc w:val="both"/>
      </w:pPr>
      <w:r>
        <w:t xml:space="preserve">triggering the procedure when UE </w:t>
      </w:r>
      <w:r w:rsidR="008248E2">
        <w:t xml:space="preserve">is </w:t>
      </w:r>
      <w:r>
        <w:t>attempting RRC connection establishment</w:t>
      </w:r>
    </w:p>
    <w:p w14:paraId="3C916E50" w14:textId="77777777" w:rsidR="0074718C" w:rsidRDefault="0074718C" w:rsidP="0074718C">
      <w:pPr>
        <w:pStyle w:val="ListParagraph"/>
        <w:numPr>
          <w:ilvl w:val="0"/>
          <w:numId w:val="9"/>
        </w:numPr>
        <w:jc w:val="both"/>
      </w:pPr>
      <w:r>
        <w:t>control and decision on IDLE to CONNECTED transition</w:t>
      </w:r>
    </w:p>
    <w:p w14:paraId="29F77E33" w14:textId="68F81D04" w:rsidR="00242956" w:rsidRDefault="0074718C" w:rsidP="000019EE">
      <w:pPr>
        <w:pStyle w:val="ListParagraph"/>
        <w:numPr>
          <w:ilvl w:val="0"/>
          <w:numId w:val="9"/>
        </w:numPr>
        <w:jc w:val="both"/>
      </w:pPr>
      <w:r>
        <w:t>in case of positive decision on the transition -&gt;</w:t>
      </w:r>
      <w:r w:rsidR="00F12EBE">
        <w:t>establish</w:t>
      </w:r>
      <w:r w:rsidR="00242956">
        <w:t xml:space="preserve"> RRC a</w:t>
      </w:r>
      <w:r>
        <w:t>nd CN context of the UE.</w:t>
      </w:r>
      <w:r w:rsidR="00242956">
        <w:t xml:space="preserve"> </w:t>
      </w:r>
    </w:p>
    <w:p w14:paraId="7D8B00F6" w14:textId="1A133C80" w:rsidR="004F5523" w:rsidRDefault="00BC3A9C" w:rsidP="00F27D26">
      <w:pPr>
        <w:tabs>
          <w:tab w:val="num" w:pos="720"/>
        </w:tabs>
        <w:jc w:val="both"/>
        <w:rPr>
          <w:lang w:val="en-US"/>
        </w:rPr>
      </w:pPr>
      <w:r>
        <w:t>Considering the  RRC I</w:t>
      </w:r>
      <w:r w:rsidR="0074718C">
        <w:t>NACTIVE</w:t>
      </w:r>
      <w:r>
        <w:t xml:space="preserve"> and RRC </w:t>
      </w:r>
      <w:r w:rsidR="0074718C">
        <w:t>CONNECTED</w:t>
      </w:r>
      <w:r>
        <w:t>, w</w:t>
      </w:r>
      <w:r w:rsidR="00F27D26">
        <w:t xml:space="preserve">e understand </w:t>
      </w:r>
      <w:r>
        <w:t xml:space="preserve">applicability of assumed </w:t>
      </w:r>
      <w:r w:rsidR="000D6368">
        <w:t xml:space="preserve">NR </w:t>
      </w:r>
      <w:r>
        <w:t xml:space="preserve">access control mechanisms </w:t>
      </w:r>
      <w:r w:rsidR="005279FE">
        <w:t xml:space="preserve">could vary (see Table2). </w:t>
      </w:r>
      <w:r w:rsidR="00291F1B">
        <w:rPr>
          <w:lang w:val="en-US"/>
        </w:rPr>
        <w:t>Nevertheless</w:t>
      </w:r>
      <w:r>
        <w:rPr>
          <w:lang w:val="en-US"/>
        </w:rPr>
        <w:t xml:space="preserve">, </w:t>
      </w:r>
      <w:r w:rsidR="00BE45DF">
        <w:rPr>
          <w:lang w:val="en-US"/>
        </w:rPr>
        <w:t>applicability of the Unified Access C</w:t>
      </w:r>
      <w:r w:rsidR="000D6368">
        <w:rPr>
          <w:lang w:val="en-US"/>
        </w:rPr>
        <w:t xml:space="preserve">ontrol for </w:t>
      </w:r>
      <w:r w:rsidR="005279FE">
        <w:rPr>
          <w:lang w:val="en-US"/>
        </w:rPr>
        <w:t xml:space="preserve">both cases </w:t>
      </w:r>
      <w:r w:rsidR="000D6368">
        <w:rPr>
          <w:lang w:val="en-US"/>
        </w:rPr>
        <w:t>(</w:t>
      </w:r>
      <w:r w:rsidR="00291F1B">
        <w:rPr>
          <w:lang w:val="en-US"/>
        </w:rPr>
        <w:t>INACTIVE and CON</w:t>
      </w:r>
      <w:r w:rsidR="000D6368">
        <w:rPr>
          <w:lang w:val="en-US"/>
        </w:rPr>
        <w:t>N</w:t>
      </w:r>
      <w:r w:rsidR="00291F1B">
        <w:rPr>
          <w:lang w:val="en-US"/>
        </w:rPr>
        <w:t>E</w:t>
      </w:r>
      <w:r w:rsidR="000D6368">
        <w:rPr>
          <w:lang w:val="en-US"/>
        </w:rPr>
        <w:t xml:space="preserve">CTED) </w:t>
      </w:r>
      <w:r w:rsidR="005279FE">
        <w:rPr>
          <w:lang w:val="en-US"/>
        </w:rPr>
        <w:t xml:space="preserve">would imply new </w:t>
      </w:r>
      <w:r w:rsidR="002C4934">
        <w:rPr>
          <w:lang w:val="en-US"/>
        </w:rPr>
        <w:t xml:space="preserve">aspects </w:t>
      </w:r>
      <w:r w:rsidR="005279FE">
        <w:rPr>
          <w:lang w:val="en-US"/>
        </w:rPr>
        <w:t>to</w:t>
      </w:r>
      <w:r w:rsidR="00A71773">
        <w:rPr>
          <w:lang w:val="en-US"/>
        </w:rPr>
        <w:t>:</w:t>
      </w:r>
    </w:p>
    <w:p w14:paraId="599CE76B" w14:textId="3C9E4F8F" w:rsidR="002C4934" w:rsidRDefault="002C4934" w:rsidP="002C4934">
      <w:pPr>
        <w:pStyle w:val="ListParagraph"/>
        <w:numPr>
          <w:ilvl w:val="0"/>
          <w:numId w:val="8"/>
        </w:numPr>
        <w:jc w:val="both"/>
      </w:pPr>
      <w:r>
        <w:t>triggering the</w:t>
      </w:r>
      <w:r w:rsidR="000D6368">
        <w:t xml:space="preserve"> Unified</w:t>
      </w:r>
      <w:r>
        <w:t xml:space="preserve"> Access Control procedure</w:t>
      </w:r>
      <w:r w:rsidR="000D6368">
        <w:t xml:space="preserve"> at AS level</w:t>
      </w:r>
      <w:r w:rsidR="004D6905">
        <w:t>, e.g.:</w:t>
      </w:r>
    </w:p>
    <w:p w14:paraId="15A9A250" w14:textId="068DA7DE" w:rsidR="002C4934" w:rsidRDefault="002C4934" w:rsidP="000019EE">
      <w:pPr>
        <w:pStyle w:val="ListParagraph"/>
        <w:numPr>
          <w:ilvl w:val="1"/>
          <w:numId w:val="8"/>
        </w:numPr>
        <w:jc w:val="both"/>
      </w:pPr>
      <w:r>
        <w:t>UE attempting RRC connection “resume”</w:t>
      </w:r>
    </w:p>
    <w:p w14:paraId="58963630" w14:textId="7C367DF0" w:rsidR="002C4934" w:rsidRDefault="002C4934" w:rsidP="000019EE">
      <w:pPr>
        <w:pStyle w:val="ListParagraph"/>
        <w:numPr>
          <w:ilvl w:val="1"/>
          <w:numId w:val="8"/>
        </w:numPr>
        <w:jc w:val="both"/>
      </w:pPr>
      <w:r>
        <w:t>Introduction of any new trigger for access control check for the connected UE</w:t>
      </w:r>
    </w:p>
    <w:p w14:paraId="7366CF0E" w14:textId="5EEB7351" w:rsidR="002C4934" w:rsidRDefault="002C4934" w:rsidP="002C4934">
      <w:pPr>
        <w:pStyle w:val="ListParagraph"/>
        <w:numPr>
          <w:ilvl w:val="0"/>
          <w:numId w:val="8"/>
        </w:numPr>
        <w:jc w:val="both"/>
      </w:pPr>
      <w:r>
        <w:t>control on states transition</w:t>
      </w:r>
      <w:r w:rsidR="004D6905">
        <w:t>, e.g.:</w:t>
      </w:r>
    </w:p>
    <w:p w14:paraId="52B9FED0" w14:textId="3D2B90E6" w:rsidR="002C4934" w:rsidRDefault="002C4934" w:rsidP="000019EE">
      <w:pPr>
        <w:pStyle w:val="ListParagraph"/>
        <w:numPr>
          <w:ilvl w:val="1"/>
          <w:numId w:val="8"/>
        </w:numPr>
        <w:jc w:val="both"/>
      </w:pPr>
      <w:r>
        <w:t>INACTIVE to CONNECTED</w:t>
      </w:r>
    </w:p>
    <w:p w14:paraId="4B629D7F" w14:textId="403E3679" w:rsidR="002C4934" w:rsidRDefault="002C4934" w:rsidP="000019EE">
      <w:pPr>
        <w:pStyle w:val="ListParagraph"/>
        <w:numPr>
          <w:ilvl w:val="1"/>
          <w:numId w:val="8"/>
        </w:numPr>
        <w:jc w:val="both"/>
      </w:pPr>
      <w:r>
        <w:t>CONNECTED to updated CONNECTED</w:t>
      </w:r>
    </w:p>
    <w:p w14:paraId="4A224E76" w14:textId="3D50C6E7" w:rsidR="002C4934" w:rsidRDefault="002C4934" w:rsidP="002C4934">
      <w:pPr>
        <w:pStyle w:val="ListParagraph"/>
        <w:numPr>
          <w:ilvl w:val="0"/>
          <w:numId w:val="8"/>
        </w:numPr>
        <w:jc w:val="both"/>
      </w:pPr>
      <w:r>
        <w:t>modifications and updates to RRC a</w:t>
      </w:r>
      <w:r w:rsidR="004D6905">
        <w:t>nd CN context of the UE, e.g.:</w:t>
      </w:r>
    </w:p>
    <w:p w14:paraId="49DA50D6" w14:textId="77139B48" w:rsidR="002C4934" w:rsidRDefault="002C4934" w:rsidP="000019EE">
      <w:pPr>
        <w:pStyle w:val="ListParagraph"/>
        <w:numPr>
          <w:ilvl w:val="1"/>
          <w:numId w:val="8"/>
        </w:numPr>
        <w:jc w:val="both"/>
      </w:pPr>
      <w:r>
        <w:t>Established UE context in RAN and CN</w:t>
      </w:r>
      <w:r w:rsidR="00CC2437">
        <w:t xml:space="preserve"> for UE in inactive and connected</w:t>
      </w:r>
      <w:r>
        <w:t xml:space="preserve"> does not </w:t>
      </w:r>
      <w:r w:rsidR="00CC2437">
        <w:t xml:space="preserve">currently define mechanism for handling services that could be barred in the middle of </w:t>
      </w:r>
      <w:r w:rsidR="00DE40B4">
        <w:t xml:space="preserve">the </w:t>
      </w:r>
      <w:r w:rsidR="00CC2437">
        <w:t xml:space="preserve">ongoing </w:t>
      </w:r>
      <w:r w:rsidR="00DE40B4">
        <w:t xml:space="preserve">and maintained </w:t>
      </w:r>
      <w:r w:rsidR="00CC2437">
        <w:t>session</w:t>
      </w:r>
    </w:p>
    <w:p w14:paraId="2064C114" w14:textId="6A66728A" w:rsidR="00CC2437" w:rsidRDefault="000D6368" w:rsidP="000019EE">
      <w:pPr>
        <w:spacing w:after="200" w:line="276" w:lineRule="auto"/>
      </w:pPr>
      <w:r>
        <w:rPr>
          <w:b/>
        </w:rPr>
        <w:t>Observ</w:t>
      </w:r>
      <w:r w:rsidR="00E94EBF">
        <w:rPr>
          <w:b/>
        </w:rPr>
        <w:t>ation</w:t>
      </w:r>
      <w:r w:rsidR="00CC2437" w:rsidRPr="00CC2437">
        <w:rPr>
          <w:b/>
        </w:rPr>
        <w:t>:</w:t>
      </w:r>
      <w:r w:rsidR="00CC2437">
        <w:t xml:space="preserve"> Applicability of </w:t>
      </w:r>
      <w:r w:rsidR="00BE45DF">
        <w:t xml:space="preserve">Unified </w:t>
      </w:r>
      <w:r w:rsidR="00CC2437">
        <w:t xml:space="preserve">Access Control to INACTIVE or CONNECTED </w:t>
      </w:r>
      <w:r>
        <w:t>requires extensions to</w:t>
      </w:r>
      <w:r w:rsidR="00CC2437">
        <w:t xml:space="preserve"> LTE baseline.</w:t>
      </w:r>
    </w:p>
    <w:p w14:paraId="4A048222" w14:textId="3330DD17" w:rsidR="00753574" w:rsidRDefault="009B2286" w:rsidP="000019EE">
      <w:pPr>
        <w:jc w:val="both"/>
        <w:rPr>
          <w:b/>
        </w:rPr>
      </w:pPr>
      <w:r>
        <w:rPr>
          <w:lang w:eastAsia="zh-CN"/>
        </w:rPr>
        <w:t xml:space="preserve">With regard to access control applicability to </w:t>
      </w:r>
      <w:r>
        <w:t>UE in RRC INACTIVE</w:t>
      </w:r>
      <w:r>
        <w:rPr>
          <w:lang w:eastAsia="zh-CN"/>
        </w:rPr>
        <w:t xml:space="preserve">, the </w:t>
      </w:r>
      <w:r w:rsidR="00CC2437">
        <w:rPr>
          <w:lang w:val="en-US"/>
        </w:rPr>
        <w:t xml:space="preserve">NR baseline requirements assume </w:t>
      </w:r>
      <w:r w:rsidR="00CC2437">
        <w:t>that</w:t>
      </w:r>
      <w:r w:rsidR="000D6368">
        <w:t xml:space="preserve"> UE in RRC </w:t>
      </w:r>
      <w:r w:rsidR="00C4238C">
        <w:t xml:space="preserve">INACTIVE should incur minimum signalling to fulfil the control latency </w:t>
      </w:r>
      <w:r w:rsidR="00CC2437">
        <w:t xml:space="preserve">requirement </w:t>
      </w:r>
      <w:r w:rsidR="004D6905">
        <w:t xml:space="preserve">[4]. </w:t>
      </w:r>
      <w:r>
        <w:t>I</w:t>
      </w:r>
      <w:r w:rsidR="008B045F">
        <w:t xml:space="preserve">t’s worth noting this brings potential implication to maintenance of the UE context in CN. </w:t>
      </w:r>
      <w:r>
        <w:t>Hence, potential conclusions</w:t>
      </w:r>
      <w:r w:rsidR="001675ED">
        <w:t>, apart from RRC context handling,</w:t>
      </w:r>
      <w:r>
        <w:t xml:space="preserve"> should consider a need for maintenance</w:t>
      </w:r>
      <w:r w:rsidR="001675ED">
        <w:t xml:space="preserve"> of</w:t>
      </w:r>
      <w:r>
        <w:t xml:space="preserve"> stored </w:t>
      </w:r>
      <w:r w:rsidR="001675ED">
        <w:t>UE context in CN.</w:t>
      </w:r>
      <w:r w:rsidR="00753574">
        <w:t xml:space="preserve"> Given, however very similar characteristics and content of a connection request message we believe also handling in terms of access control handling would be a reasonable c</w:t>
      </w:r>
      <w:r w:rsidR="00E67FAE">
        <w:t>ommonality:</w:t>
      </w:r>
    </w:p>
    <w:p w14:paraId="3CC17C77" w14:textId="37DD90B0" w:rsidR="008B045F" w:rsidRDefault="00753574" w:rsidP="000019EE">
      <w:pPr>
        <w:jc w:val="both"/>
        <w:rPr>
          <w:lang w:eastAsia="zh-CN"/>
        </w:rPr>
      </w:pPr>
      <w:r w:rsidRPr="00BC4636">
        <w:rPr>
          <w:b/>
        </w:rPr>
        <w:t>Proposal</w:t>
      </w:r>
      <w:r w:rsidR="008B045F" w:rsidRPr="00BC4636">
        <w:rPr>
          <w:b/>
        </w:rPr>
        <w:t xml:space="preserve"> </w:t>
      </w:r>
      <w:r w:rsidR="00E94EBF">
        <w:rPr>
          <w:b/>
        </w:rPr>
        <w:t>4</w:t>
      </w:r>
      <w:r w:rsidR="008B045F" w:rsidRPr="00BC4636">
        <w:rPr>
          <w:b/>
        </w:rPr>
        <w:t>:</w:t>
      </w:r>
      <w:r w:rsidR="008B045F">
        <w:t xml:space="preserve"> </w:t>
      </w:r>
      <w:r w:rsidR="008B045F">
        <w:rPr>
          <w:lang w:eastAsia="zh-CN"/>
        </w:rPr>
        <w:t xml:space="preserve"> RAN2 to discuss whether RRC (AS) supports</w:t>
      </w:r>
      <w:r w:rsidR="00E94EBF">
        <w:rPr>
          <w:lang w:eastAsia="zh-CN"/>
        </w:rPr>
        <w:t xml:space="preserve"> U</w:t>
      </w:r>
      <w:r w:rsidR="008B045F">
        <w:rPr>
          <w:lang w:eastAsia="zh-CN"/>
        </w:rPr>
        <w:t>nified</w:t>
      </w:r>
      <w:r w:rsidR="00E94EBF">
        <w:rPr>
          <w:lang w:eastAsia="zh-CN"/>
        </w:rPr>
        <w:t xml:space="preserve"> Access C</w:t>
      </w:r>
      <w:r w:rsidR="008B045F">
        <w:rPr>
          <w:lang w:eastAsia="zh-CN"/>
        </w:rPr>
        <w:t>ontrol for any RRC connection attempt (i.e. including resume type of message).</w:t>
      </w:r>
    </w:p>
    <w:p w14:paraId="084BEA84" w14:textId="62C65706" w:rsidR="00E67FAE" w:rsidRDefault="00753574" w:rsidP="00753574">
      <w:pPr>
        <w:jc w:val="both"/>
        <w:rPr>
          <w:lang w:eastAsia="zh-CN"/>
        </w:rPr>
      </w:pPr>
      <w:r>
        <w:t xml:space="preserve">Handling of a new service or application request in addition to the ongoing session of UE in CONNECTED highly depends on higher layer priorities, slicing policies in 5G-CN. </w:t>
      </w:r>
      <w:r w:rsidR="00E67FAE">
        <w:t>For this case, a</w:t>
      </w:r>
      <w:r>
        <w:rPr>
          <w:lang w:eastAsia="zh-CN"/>
        </w:rPr>
        <w:t>ccess control applicability for RRC CONNECTED state cannot be self-contained in RRC. We understand it can be addressed after further decisions on Unifie</w:t>
      </w:r>
      <w:r w:rsidR="00E67FAE">
        <w:rPr>
          <w:lang w:eastAsia="zh-CN"/>
        </w:rPr>
        <w:t>d Access Control at CT1 and SA1.</w:t>
      </w:r>
    </w:p>
    <w:p w14:paraId="483C4196" w14:textId="11EE594B" w:rsidR="00753574" w:rsidRPr="00C33F8A" w:rsidRDefault="00753574" w:rsidP="00753574">
      <w:pPr>
        <w:jc w:val="both"/>
        <w:rPr>
          <w:lang w:eastAsia="zh-CN"/>
        </w:rPr>
      </w:pPr>
      <w:r w:rsidRPr="00C33F8A">
        <w:rPr>
          <w:lang w:eastAsia="zh-CN"/>
        </w:rPr>
        <w:lastRenderedPageBreak/>
        <w:t xml:space="preserve">Alternatively, all UEs having context established can be easily released by other congestion control means (e.g. see [6]), that would allow in the next step applying basic </w:t>
      </w:r>
      <w:r w:rsidR="004574F3" w:rsidRPr="00C33F8A">
        <w:rPr>
          <w:lang w:eastAsia="zh-CN"/>
        </w:rPr>
        <w:t xml:space="preserve">Unififed </w:t>
      </w:r>
      <w:r w:rsidRPr="00C33F8A">
        <w:rPr>
          <w:lang w:eastAsia="zh-CN"/>
        </w:rPr>
        <w:t xml:space="preserve">Access Control for UE attempting </w:t>
      </w:r>
      <w:r w:rsidR="004574F3" w:rsidRPr="00C33F8A">
        <w:rPr>
          <w:lang w:eastAsia="zh-CN"/>
        </w:rPr>
        <w:t>(any)</w:t>
      </w:r>
      <w:r w:rsidRPr="00C33F8A">
        <w:rPr>
          <w:lang w:eastAsia="zh-CN"/>
        </w:rPr>
        <w:t>RRC connection, that is free from overwhelming implications or need with interaction with higher layers.</w:t>
      </w:r>
    </w:p>
    <w:p w14:paraId="25E7CE97" w14:textId="11A003A6" w:rsidR="00E67FAE" w:rsidRPr="000019EE" w:rsidRDefault="00E67FAE" w:rsidP="00753574">
      <w:pPr>
        <w:jc w:val="both"/>
        <w:rPr>
          <w:u w:val="single"/>
          <w:lang w:eastAsia="zh-CN"/>
        </w:rPr>
      </w:pPr>
      <w:r w:rsidRPr="00C33F8A">
        <w:rPr>
          <w:b/>
        </w:rPr>
        <w:t xml:space="preserve">Proposal 5: </w:t>
      </w:r>
      <w:r w:rsidR="004574F3" w:rsidRPr="00C33F8A">
        <w:t>Use of</w:t>
      </w:r>
      <w:r w:rsidR="004574F3" w:rsidRPr="00C33F8A">
        <w:rPr>
          <w:b/>
        </w:rPr>
        <w:t xml:space="preserve"> </w:t>
      </w:r>
      <w:r w:rsidR="004574F3" w:rsidRPr="00C33F8A">
        <w:t>Unified Access Control for UEs in RRC CONNECTED can be mitigated by quick release of</w:t>
      </w:r>
      <w:r w:rsidRPr="00C33F8A">
        <w:t xml:space="preserve"> UEs to IDLE or INACTIVE mode.</w:t>
      </w:r>
    </w:p>
    <w:p w14:paraId="0420139C" w14:textId="39DCCE96" w:rsidR="0036588E" w:rsidRPr="00C354DF" w:rsidRDefault="000D6368" w:rsidP="000019EE">
      <w:pPr>
        <w:jc w:val="center"/>
        <w:rPr>
          <w:rFonts w:ascii="Arial" w:hAnsi="Arial" w:cs="Arial"/>
          <w:sz w:val="18"/>
          <w:szCs w:val="18"/>
        </w:rPr>
      </w:pPr>
      <w:r w:rsidRPr="00C354DF">
        <w:rPr>
          <w:rFonts w:ascii="Arial" w:hAnsi="Arial" w:cs="Arial"/>
          <w:sz w:val="18"/>
          <w:szCs w:val="18"/>
        </w:rPr>
        <w:t>Table 2: Applicability of Access Control types to NR UE states.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622"/>
        <w:gridCol w:w="1213"/>
        <w:gridCol w:w="1418"/>
        <w:gridCol w:w="1984"/>
      </w:tblGrid>
      <w:tr w:rsidR="000045B7" w14:paraId="797AB32D" w14:textId="77777777" w:rsidTr="00CE3585">
        <w:trPr>
          <w:jc w:val="center"/>
        </w:trPr>
        <w:tc>
          <w:tcPr>
            <w:tcW w:w="1129" w:type="dxa"/>
            <w:shd w:val="clear" w:color="auto" w:fill="D5DCE4" w:themeFill="text2" w:themeFillTint="33"/>
            <w:vAlign w:val="center"/>
          </w:tcPr>
          <w:p w14:paraId="5D9D0590" w14:textId="77777777" w:rsidR="000045B7" w:rsidRPr="00B97DA3" w:rsidRDefault="000045B7" w:rsidP="00FF31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State</w:t>
            </w:r>
          </w:p>
        </w:tc>
        <w:tc>
          <w:tcPr>
            <w:tcW w:w="1622" w:type="dxa"/>
            <w:shd w:val="clear" w:color="auto" w:fill="D5DCE4" w:themeFill="text2" w:themeFillTint="33"/>
            <w:vAlign w:val="center"/>
          </w:tcPr>
          <w:p w14:paraId="6BEB407F" w14:textId="77777777" w:rsidR="000045B7" w:rsidRPr="00B97DA3" w:rsidRDefault="000045B7" w:rsidP="00FF31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Procedures</w:t>
            </w:r>
          </w:p>
        </w:tc>
        <w:tc>
          <w:tcPr>
            <w:tcW w:w="1213" w:type="dxa"/>
            <w:shd w:val="clear" w:color="auto" w:fill="D5DCE4" w:themeFill="text2" w:themeFillTint="33"/>
            <w:vAlign w:val="center"/>
          </w:tcPr>
          <w:p w14:paraId="3B164A83" w14:textId="77777777" w:rsidR="000045B7" w:rsidRPr="00B97DA3" w:rsidRDefault="000045B7" w:rsidP="00FF31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 required</w:t>
            </w:r>
          </w:p>
        </w:tc>
        <w:tc>
          <w:tcPr>
            <w:tcW w:w="1418" w:type="dxa"/>
            <w:shd w:val="clear" w:color="auto" w:fill="D5DCE4" w:themeFill="text2" w:themeFillTint="33"/>
            <w:vAlign w:val="center"/>
          </w:tcPr>
          <w:p w14:paraId="61355F86" w14:textId="77777777" w:rsidR="000045B7" w:rsidRPr="00B97DA3" w:rsidRDefault="000045B7" w:rsidP="00FF31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Access control type</w:t>
            </w:r>
          </w:p>
        </w:tc>
        <w:tc>
          <w:tcPr>
            <w:tcW w:w="1984" w:type="dxa"/>
            <w:shd w:val="clear" w:color="auto" w:fill="D5DCE4" w:themeFill="text2" w:themeFillTint="33"/>
            <w:vAlign w:val="center"/>
          </w:tcPr>
          <w:p w14:paraId="579E9303" w14:textId="77777777" w:rsidR="000045B7" w:rsidRPr="00B97DA3" w:rsidRDefault="000045B7" w:rsidP="00FF31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Factors for access control</w:t>
            </w:r>
          </w:p>
        </w:tc>
      </w:tr>
      <w:tr w:rsidR="000045B7" w14:paraId="108A0609" w14:textId="77777777" w:rsidTr="00CE3585">
        <w:trPr>
          <w:jc w:val="center"/>
        </w:trPr>
        <w:tc>
          <w:tcPr>
            <w:tcW w:w="1129" w:type="dxa"/>
            <w:vMerge w:val="restart"/>
            <w:shd w:val="clear" w:color="auto" w:fill="B4C6E7" w:themeFill="accent5" w:themeFillTint="66"/>
            <w:vAlign w:val="center"/>
          </w:tcPr>
          <w:p w14:paraId="7338C46C" w14:textId="77777777" w:rsidR="000045B7" w:rsidRPr="00B97DA3" w:rsidRDefault="000045B7" w:rsidP="00FF31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Idle</w:t>
            </w:r>
          </w:p>
        </w:tc>
        <w:tc>
          <w:tcPr>
            <w:tcW w:w="1622" w:type="dxa"/>
          </w:tcPr>
          <w:p w14:paraId="63D465D5" w14:textId="77777777" w:rsidR="000045B7" w:rsidRPr="000045B7" w:rsidRDefault="000045B7" w:rsidP="00FF317E">
            <w:pPr>
              <w:rPr>
                <w:rFonts w:ascii="Arial" w:hAnsi="Arial" w:cs="Arial"/>
                <w:sz w:val="16"/>
                <w:szCs w:val="16"/>
              </w:rPr>
            </w:pPr>
            <w:r w:rsidRPr="000045B7">
              <w:rPr>
                <w:rFonts w:ascii="Arial" w:hAnsi="Arial" w:cs="Arial"/>
                <w:sz w:val="16"/>
                <w:szCs w:val="16"/>
              </w:rPr>
              <w:t>Attach</w:t>
            </w:r>
          </w:p>
        </w:tc>
        <w:tc>
          <w:tcPr>
            <w:tcW w:w="1213" w:type="dxa"/>
          </w:tcPr>
          <w:p w14:paraId="66538D4B" w14:textId="77777777" w:rsidR="000045B7" w:rsidRPr="000045B7" w:rsidRDefault="000045B7" w:rsidP="00FF317E">
            <w:pPr>
              <w:rPr>
                <w:rFonts w:ascii="Arial" w:hAnsi="Arial" w:cs="Arial"/>
                <w:sz w:val="16"/>
                <w:szCs w:val="16"/>
              </w:rPr>
            </w:pPr>
            <w:r w:rsidRPr="000045B7">
              <w:rPr>
                <w:rFonts w:ascii="Arial" w:hAnsi="Arial" w:cs="Arial"/>
                <w:sz w:val="16"/>
                <w:szCs w:val="16"/>
              </w:rPr>
              <w:t>Y</w:t>
            </w:r>
          </w:p>
        </w:tc>
        <w:tc>
          <w:tcPr>
            <w:tcW w:w="1418" w:type="dxa"/>
          </w:tcPr>
          <w:p w14:paraId="2E606C2F" w14:textId="77777777" w:rsidR="000045B7" w:rsidRPr="000045B7" w:rsidRDefault="000045B7" w:rsidP="00FF317E">
            <w:pPr>
              <w:rPr>
                <w:rFonts w:ascii="Arial" w:hAnsi="Arial" w:cs="Arial"/>
                <w:sz w:val="16"/>
                <w:szCs w:val="16"/>
              </w:rPr>
            </w:pPr>
            <w:r w:rsidRPr="000045B7">
              <w:rPr>
                <w:rFonts w:ascii="Arial" w:hAnsi="Arial" w:cs="Arial"/>
                <w:sz w:val="16"/>
                <w:szCs w:val="16"/>
              </w:rPr>
              <w:t>Type 1&amp;2&amp;3</w:t>
            </w:r>
          </w:p>
        </w:tc>
        <w:tc>
          <w:tcPr>
            <w:tcW w:w="1984" w:type="dxa"/>
          </w:tcPr>
          <w:p w14:paraId="44231D2B" w14:textId="77777777" w:rsidR="000045B7" w:rsidRDefault="000045B7" w:rsidP="000045B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PRACH resource</w:t>
            </w:r>
          </w:p>
          <w:p w14:paraId="1222C926" w14:textId="77777777" w:rsidR="000045B7" w:rsidRDefault="000045B7" w:rsidP="000045B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RAN load</w:t>
            </w:r>
          </w:p>
          <w:p w14:paraId="5B8B7811" w14:textId="77777777" w:rsidR="000045B7" w:rsidRPr="000045B7" w:rsidRDefault="000045B7" w:rsidP="000045B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CN load</w:t>
            </w:r>
          </w:p>
        </w:tc>
      </w:tr>
      <w:tr w:rsidR="000045B7" w14:paraId="3D5EF14F" w14:textId="77777777" w:rsidTr="00CE3585">
        <w:trPr>
          <w:jc w:val="center"/>
        </w:trPr>
        <w:tc>
          <w:tcPr>
            <w:tcW w:w="1129" w:type="dxa"/>
            <w:vMerge/>
            <w:shd w:val="clear" w:color="auto" w:fill="B4C6E7" w:themeFill="accent5" w:themeFillTint="66"/>
            <w:vAlign w:val="center"/>
          </w:tcPr>
          <w:p w14:paraId="1A16434A" w14:textId="77777777" w:rsidR="000045B7" w:rsidRPr="00B97DA3" w:rsidRDefault="000045B7" w:rsidP="000045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2" w:type="dxa"/>
          </w:tcPr>
          <w:p w14:paraId="63203450" w14:textId="77777777" w:rsidR="000045B7" w:rsidRPr="000045B7" w:rsidRDefault="000045B7" w:rsidP="000045B7">
            <w:pPr>
              <w:rPr>
                <w:rFonts w:ascii="Arial" w:hAnsi="Arial" w:cs="Arial"/>
                <w:sz w:val="16"/>
                <w:szCs w:val="16"/>
              </w:rPr>
            </w:pPr>
            <w:r w:rsidRPr="000045B7">
              <w:rPr>
                <w:rFonts w:ascii="Arial" w:hAnsi="Arial" w:cs="Arial"/>
                <w:sz w:val="16"/>
                <w:szCs w:val="16"/>
              </w:rPr>
              <w:t>Service request</w:t>
            </w:r>
          </w:p>
        </w:tc>
        <w:tc>
          <w:tcPr>
            <w:tcW w:w="1213" w:type="dxa"/>
          </w:tcPr>
          <w:p w14:paraId="6583D75F" w14:textId="77777777" w:rsidR="000045B7" w:rsidRPr="000045B7" w:rsidRDefault="000045B7" w:rsidP="000045B7">
            <w:pPr>
              <w:rPr>
                <w:rFonts w:ascii="Arial" w:hAnsi="Arial" w:cs="Arial"/>
                <w:sz w:val="16"/>
                <w:szCs w:val="16"/>
              </w:rPr>
            </w:pPr>
            <w:r w:rsidRPr="000045B7">
              <w:rPr>
                <w:rFonts w:ascii="Arial" w:hAnsi="Arial" w:cs="Arial"/>
                <w:sz w:val="16"/>
                <w:szCs w:val="16"/>
              </w:rPr>
              <w:t>Y</w:t>
            </w:r>
          </w:p>
        </w:tc>
        <w:tc>
          <w:tcPr>
            <w:tcW w:w="1418" w:type="dxa"/>
          </w:tcPr>
          <w:p w14:paraId="0DEA5073" w14:textId="77777777" w:rsidR="000045B7" w:rsidRPr="000045B7" w:rsidRDefault="000045B7" w:rsidP="000045B7">
            <w:pPr>
              <w:rPr>
                <w:rFonts w:ascii="Arial" w:hAnsi="Arial" w:cs="Arial"/>
                <w:sz w:val="16"/>
                <w:szCs w:val="16"/>
              </w:rPr>
            </w:pPr>
            <w:r w:rsidRPr="000045B7">
              <w:rPr>
                <w:rFonts w:ascii="Arial" w:hAnsi="Arial" w:cs="Arial"/>
                <w:sz w:val="16"/>
                <w:szCs w:val="16"/>
              </w:rPr>
              <w:t>Type 1&amp;2&amp;3</w:t>
            </w:r>
          </w:p>
        </w:tc>
        <w:tc>
          <w:tcPr>
            <w:tcW w:w="1984" w:type="dxa"/>
          </w:tcPr>
          <w:p w14:paraId="711D05B2" w14:textId="77777777" w:rsidR="000045B7" w:rsidRDefault="000045B7" w:rsidP="000045B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PRACH resource</w:t>
            </w:r>
          </w:p>
          <w:p w14:paraId="0170672B" w14:textId="77777777" w:rsidR="000045B7" w:rsidRDefault="000045B7" w:rsidP="000045B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RAN load</w:t>
            </w:r>
          </w:p>
          <w:p w14:paraId="50328681" w14:textId="77777777" w:rsidR="000045B7" w:rsidRPr="000045B7" w:rsidRDefault="000045B7" w:rsidP="000045B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CN load</w:t>
            </w:r>
          </w:p>
        </w:tc>
      </w:tr>
      <w:tr w:rsidR="000045B7" w14:paraId="680EE82B" w14:textId="77777777" w:rsidTr="00CE3585">
        <w:trPr>
          <w:jc w:val="center"/>
        </w:trPr>
        <w:tc>
          <w:tcPr>
            <w:tcW w:w="1129" w:type="dxa"/>
            <w:vMerge w:val="restart"/>
            <w:shd w:val="clear" w:color="auto" w:fill="B4C6E7" w:themeFill="accent5" w:themeFillTint="66"/>
            <w:vAlign w:val="center"/>
          </w:tcPr>
          <w:p w14:paraId="7E5C3EF5" w14:textId="77777777" w:rsidR="000045B7" w:rsidRPr="00B97DA3" w:rsidRDefault="000045B7" w:rsidP="00FF31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Inactive</w:t>
            </w:r>
          </w:p>
        </w:tc>
        <w:tc>
          <w:tcPr>
            <w:tcW w:w="1622" w:type="dxa"/>
          </w:tcPr>
          <w:p w14:paraId="33E84659" w14:textId="77777777" w:rsidR="000045B7" w:rsidRPr="000045B7" w:rsidRDefault="000045B7" w:rsidP="00FF317E">
            <w:pPr>
              <w:rPr>
                <w:rFonts w:ascii="Arial" w:hAnsi="Arial" w:cs="Arial"/>
                <w:sz w:val="16"/>
                <w:szCs w:val="16"/>
              </w:rPr>
            </w:pPr>
            <w:r w:rsidRPr="000045B7">
              <w:rPr>
                <w:rFonts w:ascii="Arial" w:hAnsi="Arial" w:cs="Arial"/>
                <w:sz w:val="16"/>
                <w:szCs w:val="16"/>
              </w:rPr>
              <w:t>MO data</w:t>
            </w:r>
          </w:p>
        </w:tc>
        <w:tc>
          <w:tcPr>
            <w:tcW w:w="1213" w:type="dxa"/>
          </w:tcPr>
          <w:p w14:paraId="70DF9C38" w14:textId="77777777" w:rsidR="000045B7" w:rsidRPr="000045B7" w:rsidRDefault="000045B7" w:rsidP="00FF317E">
            <w:pPr>
              <w:rPr>
                <w:rFonts w:ascii="Arial" w:hAnsi="Arial" w:cs="Arial"/>
                <w:sz w:val="16"/>
                <w:szCs w:val="16"/>
              </w:rPr>
            </w:pPr>
            <w:r w:rsidRPr="000045B7">
              <w:rPr>
                <w:rFonts w:ascii="Arial" w:hAnsi="Arial" w:cs="Arial"/>
                <w:sz w:val="16"/>
                <w:szCs w:val="16"/>
              </w:rPr>
              <w:t>Y</w:t>
            </w:r>
          </w:p>
        </w:tc>
        <w:tc>
          <w:tcPr>
            <w:tcW w:w="1418" w:type="dxa"/>
          </w:tcPr>
          <w:p w14:paraId="4D791305" w14:textId="77777777" w:rsidR="000045B7" w:rsidRPr="000045B7" w:rsidRDefault="000045B7" w:rsidP="00FF3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Type 1&amp;2</w:t>
            </w:r>
            <w:r w:rsidR="00BC3A9C">
              <w:rPr>
                <w:rFonts w:ascii="Arial" w:hAnsi="Arial" w:cs="Arial"/>
                <w:sz w:val="16"/>
                <w:szCs w:val="16"/>
              </w:rPr>
              <w:t>&amp;3</w:t>
            </w:r>
          </w:p>
        </w:tc>
        <w:tc>
          <w:tcPr>
            <w:tcW w:w="1984" w:type="dxa"/>
          </w:tcPr>
          <w:p w14:paraId="38DB7844" w14:textId="0FE7C0E0" w:rsidR="00CE3585" w:rsidRDefault="00CE3585" w:rsidP="00CE35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PRACH </w:t>
            </w:r>
            <w:r w:rsidRPr="00C354DF">
              <w:rPr>
                <w:rFonts w:ascii="Arial" w:hAnsi="Arial" w:cs="Arial"/>
                <w:sz w:val="16"/>
                <w:szCs w:val="16"/>
              </w:rPr>
              <w:t xml:space="preserve">or </w:t>
            </w:r>
            <w:r w:rsidR="00416B3A" w:rsidRPr="00C354DF">
              <w:rPr>
                <w:rFonts w:ascii="Arial" w:hAnsi="Arial" w:cs="Arial"/>
                <w:sz w:val="16"/>
                <w:szCs w:val="16"/>
              </w:rPr>
              <w:t>resource</w:t>
            </w:r>
            <w:r w:rsidR="00416B3A">
              <w:rPr>
                <w:rFonts w:ascii="Arial" w:hAnsi="Arial" w:cs="Arial"/>
                <w:sz w:val="16"/>
                <w:szCs w:val="16"/>
              </w:rPr>
              <w:t xml:space="preserve"> assigned for grant free transmission</w:t>
            </w:r>
          </w:p>
          <w:p w14:paraId="56A18D30" w14:textId="77777777" w:rsidR="00CE3585" w:rsidRDefault="00CE3585" w:rsidP="00CE35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RAN load</w:t>
            </w:r>
          </w:p>
          <w:p w14:paraId="0EB24507" w14:textId="77777777" w:rsidR="000045B7" w:rsidRPr="000045B7" w:rsidRDefault="00CE3585" w:rsidP="00CE35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CN load</w:t>
            </w:r>
          </w:p>
        </w:tc>
      </w:tr>
      <w:tr w:rsidR="000045B7" w14:paraId="0D96D01B" w14:textId="77777777" w:rsidTr="00CE3585">
        <w:trPr>
          <w:jc w:val="center"/>
        </w:trPr>
        <w:tc>
          <w:tcPr>
            <w:tcW w:w="1129" w:type="dxa"/>
            <w:vMerge/>
            <w:shd w:val="clear" w:color="auto" w:fill="B4C6E7" w:themeFill="accent5" w:themeFillTint="66"/>
            <w:vAlign w:val="center"/>
          </w:tcPr>
          <w:p w14:paraId="1EEDB687" w14:textId="77777777" w:rsidR="000045B7" w:rsidRPr="00B97DA3" w:rsidRDefault="000045B7" w:rsidP="00FF31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2" w:type="dxa"/>
          </w:tcPr>
          <w:p w14:paraId="20802B04" w14:textId="77777777" w:rsidR="000045B7" w:rsidRPr="000045B7" w:rsidRDefault="000045B7" w:rsidP="00FF317E">
            <w:pPr>
              <w:rPr>
                <w:rFonts w:ascii="Arial" w:hAnsi="Arial" w:cs="Arial"/>
                <w:sz w:val="16"/>
                <w:szCs w:val="16"/>
              </w:rPr>
            </w:pPr>
            <w:r w:rsidRPr="000045B7">
              <w:rPr>
                <w:rFonts w:ascii="Arial" w:hAnsi="Arial" w:cs="Arial"/>
                <w:sz w:val="16"/>
                <w:szCs w:val="16"/>
              </w:rPr>
              <w:t>State transition to Connected state</w:t>
            </w:r>
          </w:p>
        </w:tc>
        <w:tc>
          <w:tcPr>
            <w:tcW w:w="1213" w:type="dxa"/>
          </w:tcPr>
          <w:p w14:paraId="6FFF075A" w14:textId="77777777" w:rsidR="000045B7" w:rsidRPr="000045B7" w:rsidRDefault="000045B7" w:rsidP="00FF317E">
            <w:pPr>
              <w:rPr>
                <w:rFonts w:ascii="Arial" w:hAnsi="Arial" w:cs="Arial"/>
                <w:sz w:val="16"/>
                <w:szCs w:val="16"/>
              </w:rPr>
            </w:pPr>
            <w:r w:rsidRPr="000045B7">
              <w:rPr>
                <w:rFonts w:ascii="Arial" w:hAnsi="Arial" w:cs="Arial"/>
                <w:sz w:val="16"/>
                <w:szCs w:val="16"/>
              </w:rPr>
              <w:t>Y</w:t>
            </w:r>
          </w:p>
        </w:tc>
        <w:tc>
          <w:tcPr>
            <w:tcW w:w="1418" w:type="dxa"/>
          </w:tcPr>
          <w:p w14:paraId="25C9EBCD" w14:textId="77777777" w:rsidR="000045B7" w:rsidRPr="000045B7" w:rsidRDefault="000045B7" w:rsidP="00FF3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Type 1&amp;2&amp;3</w:t>
            </w:r>
          </w:p>
        </w:tc>
        <w:tc>
          <w:tcPr>
            <w:tcW w:w="1984" w:type="dxa"/>
          </w:tcPr>
          <w:p w14:paraId="4E67E4B9" w14:textId="77777777" w:rsidR="00CE3585" w:rsidRDefault="00CE3585" w:rsidP="00CE35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PRACH resource</w:t>
            </w:r>
          </w:p>
          <w:p w14:paraId="02BE7177" w14:textId="77777777" w:rsidR="00CE3585" w:rsidRDefault="00CE3585" w:rsidP="00CE35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RAN load</w:t>
            </w:r>
          </w:p>
          <w:p w14:paraId="5F13970E" w14:textId="77777777" w:rsidR="000045B7" w:rsidRPr="000045B7" w:rsidRDefault="00CE3585" w:rsidP="00CE35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CN load</w:t>
            </w:r>
          </w:p>
        </w:tc>
      </w:tr>
      <w:tr w:rsidR="000045B7" w14:paraId="0DA51268" w14:textId="77777777" w:rsidTr="00CE3585">
        <w:trPr>
          <w:jc w:val="center"/>
        </w:trPr>
        <w:tc>
          <w:tcPr>
            <w:tcW w:w="1129" w:type="dxa"/>
            <w:vMerge w:val="restart"/>
            <w:shd w:val="clear" w:color="auto" w:fill="B4C6E7" w:themeFill="accent5" w:themeFillTint="66"/>
            <w:vAlign w:val="center"/>
          </w:tcPr>
          <w:p w14:paraId="6DBA4205" w14:textId="77777777" w:rsidR="000045B7" w:rsidRPr="00B97DA3" w:rsidRDefault="000045B7" w:rsidP="00FF31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Connected</w:t>
            </w:r>
          </w:p>
        </w:tc>
        <w:tc>
          <w:tcPr>
            <w:tcW w:w="1622" w:type="dxa"/>
          </w:tcPr>
          <w:p w14:paraId="1D83AC16" w14:textId="77777777" w:rsidR="000045B7" w:rsidRPr="000045B7" w:rsidRDefault="000045B7" w:rsidP="00FF317E">
            <w:pPr>
              <w:rPr>
                <w:rFonts w:ascii="Arial" w:hAnsi="Arial" w:cs="Arial"/>
                <w:sz w:val="16"/>
                <w:szCs w:val="16"/>
              </w:rPr>
            </w:pPr>
            <w:r w:rsidRPr="000045B7">
              <w:rPr>
                <w:rFonts w:ascii="Arial" w:hAnsi="Arial" w:cs="Arial"/>
                <w:sz w:val="16"/>
                <w:szCs w:val="16"/>
              </w:rPr>
              <w:t>Secondary PDU session</w:t>
            </w:r>
          </w:p>
        </w:tc>
        <w:tc>
          <w:tcPr>
            <w:tcW w:w="1213" w:type="dxa"/>
          </w:tcPr>
          <w:p w14:paraId="5F6D7B9E" w14:textId="77777777" w:rsidR="000045B7" w:rsidRPr="000045B7" w:rsidRDefault="000045B7" w:rsidP="00FF317E">
            <w:pPr>
              <w:rPr>
                <w:rFonts w:ascii="Arial" w:hAnsi="Arial" w:cs="Arial"/>
                <w:sz w:val="16"/>
                <w:szCs w:val="16"/>
              </w:rPr>
            </w:pPr>
            <w:r w:rsidRPr="000045B7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1418" w:type="dxa"/>
          </w:tcPr>
          <w:p w14:paraId="062C3C03" w14:textId="77777777" w:rsidR="000045B7" w:rsidRPr="000045B7" w:rsidRDefault="00F27D26" w:rsidP="00FF3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0045B7">
              <w:rPr>
                <w:rFonts w:ascii="Arial" w:hAnsi="Arial" w:cs="Arial"/>
                <w:sz w:val="16"/>
                <w:szCs w:val="16"/>
              </w:rPr>
              <w:t>Type 4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84" w:type="dxa"/>
          </w:tcPr>
          <w:p w14:paraId="6A06E9DF" w14:textId="77777777" w:rsidR="000045B7" w:rsidRDefault="00CE3585" w:rsidP="000045B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RAN load</w:t>
            </w:r>
          </w:p>
          <w:p w14:paraId="2647055A" w14:textId="77777777" w:rsidR="00CE3585" w:rsidRPr="000045B7" w:rsidRDefault="00CE3585" w:rsidP="000045B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CN load</w:t>
            </w:r>
          </w:p>
        </w:tc>
      </w:tr>
      <w:tr w:rsidR="000045B7" w14:paraId="77A5E269" w14:textId="77777777" w:rsidTr="00CE3585">
        <w:trPr>
          <w:jc w:val="center"/>
        </w:trPr>
        <w:tc>
          <w:tcPr>
            <w:tcW w:w="1129" w:type="dxa"/>
            <w:vMerge/>
            <w:shd w:val="clear" w:color="auto" w:fill="B4C6E7" w:themeFill="accent5" w:themeFillTint="66"/>
            <w:vAlign w:val="center"/>
          </w:tcPr>
          <w:p w14:paraId="10BFE8EA" w14:textId="77777777" w:rsidR="000045B7" w:rsidRPr="00B97DA3" w:rsidRDefault="000045B7" w:rsidP="00FF31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2" w:type="dxa"/>
          </w:tcPr>
          <w:p w14:paraId="2D571746" w14:textId="77777777" w:rsidR="000045B7" w:rsidRPr="000045B7" w:rsidRDefault="000045B7" w:rsidP="00FF317E">
            <w:pPr>
              <w:rPr>
                <w:rFonts w:ascii="Arial" w:hAnsi="Arial" w:cs="Arial"/>
                <w:sz w:val="16"/>
                <w:szCs w:val="16"/>
              </w:rPr>
            </w:pPr>
            <w:r w:rsidRPr="000045B7">
              <w:rPr>
                <w:rFonts w:ascii="Arial" w:hAnsi="Arial" w:cs="Arial"/>
                <w:sz w:val="16"/>
                <w:szCs w:val="16"/>
              </w:rPr>
              <w:t>Dedicated bearer activation</w:t>
            </w:r>
          </w:p>
        </w:tc>
        <w:tc>
          <w:tcPr>
            <w:tcW w:w="1213" w:type="dxa"/>
          </w:tcPr>
          <w:p w14:paraId="0124B01A" w14:textId="77777777" w:rsidR="000045B7" w:rsidRPr="000045B7" w:rsidRDefault="000045B7" w:rsidP="00FF317E">
            <w:pPr>
              <w:rPr>
                <w:rFonts w:ascii="Arial" w:hAnsi="Arial" w:cs="Arial"/>
                <w:sz w:val="16"/>
                <w:szCs w:val="16"/>
              </w:rPr>
            </w:pPr>
            <w:r w:rsidRPr="000045B7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1418" w:type="dxa"/>
          </w:tcPr>
          <w:p w14:paraId="7784767C" w14:textId="77777777" w:rsidR="000045B7" w:rsidRPr="000045B7" w:rsidRDefault="00F27D26" w:rsidP="00FF31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0045B7">
              <w:rPr>
                <w:rFonts w:ascii="Arial" w:hAnsi="Arial" w:cs="Arial"/>
                <w:sz w:val="16"/>
                <w:szCs w:val="16"/>
              </w:rPr>
              <w:t>Type 4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84" w:type="dxa"/>
          </w:tcPr>
          <w:p w14:paraId="2FC27739" w14:textId="77777777" w:rsidR="000045B7" w:rsidRDefault="00CE3585" w:rsidP="000045B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RAN load</w:t>
            </w:r>
          </w:p>
          <w:p w14:paraId="5264949B" w14:textId="77777777" w:rsidR="00CE3585" w:rsidRPr="000045B7" w:rsidRDefault="00CE3585" w:rsidP="000045B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CN load</w:t>
            </w:r>
          </w:p>
        </w:tc>
      </w:tr>
    </w:tbl>
    <w:p w14:paraId="3DA7FBCE" w14:textId="77777777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CE0286">
        <w:t>Conclusions</w:t>
      </w:r>
    </w:p>
    <w:p w14:paraId="7073EFFD" w14:textId="77777777" w:rsidR="00CD4C7B" w:rsidRDefault="00CE0286" w:rsidP="00CD4C7B">
      <w:r>
        <w:t>This contribution has discussed</w:t>
      </w:r>
      <w:r w:rsidR="009027A7">
        <w:t xml:space="preserve"> access</w:t>
      </w:r>
      <w:r>
        <w:t xml:space="preserve"> control in NG-RAN and has made the following proposals:</w:t>
      </w:r>
    </w:p>
    <w:p w14:paraId="6F586F30" w14:textId="77777777" w:rsidR="00E94EBF" w:rsidRDefault="00E94EBF" w:rsidP="00E94EBF">
      <w:pPr>
        <w:rPr>
          <w:lang w:eastAsia="zh-CN"/>
        </w:rPr>
      </w:pPr>
      <w:r w:rsidRPr="00AE080F">
        <w:rPr>
          <w:b/>
          <w:lang w:eastAsia="zh-CN"/>
        </w:rPr>
        <w:t>Proposal 1:</w:t>
      </w:r>
      <w:r>
        <w:rPr>
          <w:lang w:eastAsia="zh-CN"/>
        </w:rPr>
        <w:t xml:space="preserve"> For the RRC connection attempt the UE RRC (AS) should be responsible for the Unified Access Control (checking that the access attempt is not barred).</w:t>
      </w:r>
    </w:p>
    <w:p w14:paraId="23BFBA37" w14:textId="77777777" w:rsidR="00E94EBF" w:rsidRDefault="00E94EBF" w:rsidP="00E94EBF">
      <w:pPr>
        <w:spacing w:after="200" w:line="276" w:lineRule="auto"/>
      </w:pPr>
      <w:r w:rsidRPr="00CE614A">
        <w:rPr>
          <w:b/>
        </w:rPr>
        <w:t xml:space="preserve">Proposal </w:t>
      </w:r>
      <w:r>
        <w:rPr>
          <w:b/>
        </w:rPr>
        <w:t>2</w:t>
      </w:r>
      <w:r w:rsidRPr="00CE614A">
        <w:rPr>
          <w:b/>
        </w:rPr>
        <w:t>:</w:t>
      </w:r>
      <w:r>
        <w:t xml:space="preserve"> The gNB barring configuration is conveyed in system information, with at least some indication in minimum system information.</w:t>
      </w:r>
    </w:p>
    <w:p w14:paraId="0D57925F" w14:textId="0525EF77" w:rsidR="00E94EBF" w:rsidRDefault="00E94EBF" w:rsidP="00E94EBF">
      <w:pPr>
        <w:spacing w:after="200" w:line="276" w:lineRule="auto"/>
      </w:pPr>
      <w:r w:rsidRPr="00C10FF9">
        <w:rPr>
          <w:b/>
        </w:rPr>
        <w:t>Propo</w:t>
      </w:r>
      <w:r>
        <w:rPr>
          <w:b/>
        </w:rPr>
        <w:t>sal 3</w:t>
      </w:r>
      <w:r w:rsidRPr="00C10FF9">
        <w:rPr>
          <w:b/>
        </w:rPr>
        <w:t>:</w:t>
      </w:r>
      <w:r>
        <w:t xml:space="preserve"> Barring configuration parameters allow random barring (i.e.by probability factor and barring timer) </w:t>
      </w:r>
      <w:r w:rsidR="008248E2">
        <w:t xml:space="preserve">and </w:t>
      </w:r>
      <w:r>
        <w:t>differentia</w:t>
      </w:r>
      <w:r w:rsidR="008248E2">
        <w:t>tion</w:t>
      </w:r>
      <w:r>
        <w:t xml:space="preserve"> per access groups  </w:t>
      </w:r>
    </w:p>
    <w:p w14:paraId="21EDEE5F" w14:textId="5AC06FBF" w:rsidR="00E94EBF" w:rsidRDefault="00E94EBF" w:rsidP="00E94EBF">
      <w:pPr>
        <w:spacing w:after="200" w:line="276" w:lineRule="auto"/>
      </w:pPr>
      <w:r>
        <w:rPr>
          <w:b/>
        </w:rPr>
        <w:t>Observation</w:t>
      </w:r>
      <w:r w:rsidRPr="00CC2437">
        <w:rPr>
          <w:b/>
        </w:rPr>
        <w:t>:</w:t>
      </w:r>
      <w:r>
        <w:t xml:space="preserve"> Applicability of Unified Access Control to INACTIVE or CONNECTED requires extensions to LTE baseline.</w:t>
      </w:r>
    </w:p>
    <w:p w14:paraId="511C3D69" w14:textId="7B9AEAEE" w:rsidR="00E94EBF" w:rsidRDefault="00E94EBF" w:rsidP="00E94EBF">
      <w:pPr>
        <w:rPr>
          <w:lang w:eastAsia="zh-CN"/>
        </w:rPr>
      </w:pPr>
      <w:r w:rsidRPr="00BC4636">
        <w:rPr>
          <w:b/>
        </w:rPr>
        <w:t xml:space="preserve">Proposal </w:t>
      </w:r>
      <w:r>
        <w:rPr>
          <w:b/>
        </w:rPr>
        <w:t>4</w:t>
      </w:r>
      <w:r w:rsidRPr="00BC4636">
        <w:rPr>
          <w:b/>
        </w:rPr>
        <w:t>:</w:t>
      </w:r>
      <w:r>
        <w:t xml:space="preserve"> </w:t>
      </w:r>
      <w:r>
        <w:rPr>
          <w:lang w:eastAsia="zh-CN"/>
        </w:rPr>
        <w:t xml:space="preserve"> RAN2 to discuss whether RRC (AS) supports Unified Access Control for any RRC connection attempt (i.e. including resume type of message).</w:t>
      </w:r>
    </w:p>
    <w:p w14:paraId="334EEBB8" w14:textId="77777777" w:rsidR="003A02B0" w:rsidRPr="000019EE" w:rsidRDefault="003A02B0" w:rsidP="003A02B0">
      <w:pPr>
        <w:jc w:val="both"/>
        <w:rPr>
          <w:u w:val="single"/>
          <w:lang w:eastAsia="zh-CN"/>
        </w:rPr>
      </w:pPr>
      <w:r w:rsidRPr="00C33F8A">
        <w:rPr>
          <w:b/>
        </w:rPr>
        <w:t xml:space="preserve">Proposal 5: </w:t>
      </w:r>
      <w:r w:rsidRPr="00C33F8A">
        <w:t>Use of</w:t>
      </w:r>
      <w:r w:rsidRPr="00C33F8A">
        <w:rPr>
          <w:b/>
        </w:rPr>
        <w:t xml:space="preserve"> </w:t>
      </w:r>
      <w:r w:rsidRPr="00C33F8A">
        <w:t>Unified Access Control for UEs in RRC CONNECTED can be mitigated by quick release of UEs to IDLE or INACTIVE mode.</w:t>
      </w:r>
    </w:p>
    <w:p w14:paraId="1320905C" w14:textId="77777777" w:rsidR="009027A7" w:rsidRPr="006E13D1" w:rsidRDefault="009027A7" w:rsidP="009027A7">
      <w:pPr>
        <w:pStyle w:val="Heading1"/>
      </w:pPr>
      <w:r w:rsidRPr="006E13D1">
        <w:t>References</w:t>
      </w:r>
    </w:p>
    <w:p w14:paraId="634ED9C9" w14:textId="77777777" w:rsidR="009027A7" w:rsidRDefault="009027A7" w:rsidP="009027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TR 38.801, </w:t>
      </w:r>
      <w:bookmarkStart w:id="1" w:name="OLE_LINK114"/>
      <w:r w:rsidRPr="003D09C3">
        <w:rPr>
          <w:i/>
        </w:rPr>
        <w:t>Study on New Radio Access Technology: Radio Access Architecture and Interface</w:t>
      </w:r>
      <w:r>
        <w:t>,</w:t>
      </w:r>
      <w:bookmarkEnd w:id="1"/>
      <w:r>
        <w:t xml:space="preserve"> RAN3</w:t>
      </w:r>
    </w:p>
    <w:p w14:paraId="6305CEFB" w14:textId="77777777" w:rsidR="009027A7" w:rsidRDefault="009027A7" w:rsidP="009027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TR 38.804, </w:t>
      </w:r>
      <w:r w:rsidRPr="00112592">
        <w:rPr>
          <w:i/>
        </w:rPr>
        <w:t>Study on New Radio Access Technology: Radio Access Architecture and Interface</w:t>
      </w:r>
      <w:r>
        <w:t>, RAN2</w:t>
      </w:r>
    </w:p>
    <w:p w14:paraId="70E260A7" w14:textId="77777777" w:rsidR="009027A7" w:rsidRDefault="009027A7" w:rsidP="009027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RP-170823, </w:t>
      </w:r>
      <w:r w:rsidRPr="00171EC2">
        <w:rPr>
          <w:i/>
          <w:lang w:eastAsia="zh-CN"/>
        </w:rPr>
        <w:t>New WID on New Radio Access Technology,</w:t>
      </w:r>
      <w:r>
        <w:rPr>
          <w:lang w:eastAsia="zh-CN"/>
        </w:rPr>
        <w:t xml:space="preserve"> NTT DOCOMO, INC.</w:t>
      </w:r>
    </w:p>
    <w:p w14:paraId="37A2CEF8" w14:textId="77777777" w:rsidR="00FC13DB" w:rsidRDefault="00FC13DB" w:rsidP="009027A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R2-1702441, </w:t>
      </w:r>
      <w:r w:rsidRPr="00FC13DB">
        <w:rPr>
          <w:i/>
          <w:lang w:eastAsia="zh-CN"/>
        </w:rPr>
        <w:t>LS on Access Control in NR,</w:t>
      </w:r>
      <w:r>
        <w:rPr>
          <w:lang w:eastAsia="zh-CN"/>
        </w:rPr>
        <w:t xml:space="preserve"> RAN2</w:t>
      </w:r>
    </w:p>
    <w:p w14:paraId="7BEAD3EF" w14:textId="066D6099" w:rsidR="00FF317E" w:rsidRPr="000019EE" w:rsidRDefault="00FF317E" w:rsidP="00FF317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lastRenderedPageBreak/>
        <w:t xml:space="preserve">TR38.913, </w:t>
      </w:r>
      <w:r w:rsidRPr="00171EC2">
        <w:rPr>
          <w:i/>
          <w:lang w:eastAsia="zh-CN"/>
        </w:rPr>
        <w:t>Study on Scenarios and Requirements for Next Generation Access Technologies</w:t>
      </w:r>
    </w:p>
    <w:p w14:paraId="082FE4DE" w14:textId="0D3C5DD0" w:rsidR="00080512" w:rsidRPr="00CD4C7B" w:rsidRDefault="00EF0465" w:rsidP="0031705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GoBack"/>
      <w:bookmarkEnd w:id="2"/>
      <w:r>
        <w:t>R2-17</w:t>
      </w:r>
      <w:r w:rsidR="0079239F">
        <w:t>02645</w:t>
      </w:r>
      <w:r>
        <w:t xml:space="preserve">, </w:t>
      </w:r>
      <w:r w:rsidRPr="00C354DF">
        <w:rPr>
          <w:i/>
          <w:lang w:eastAsia="zh-CN"/>
        </w:rPr>
        <w:t xml:space="preserve">Congestion control in NG-RAN, </w:t>
      </w:r>
      <w:r>
        <w:rPr>
          <w:lang w:eastAsia="zh-CN"/>
        </w:rPr>
        <w:t>Nokia, Alcatel Lucent Shanghai Bell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F0D72" w14:textId="77777777" w:rsidR="00D914C8" w:rsidRDefault="00D914C8">
      <w:r>
        <w:separator/>
      </w:r>
    </w:p>
  </w:endnote>
  <w:endnote w:type="continuationSeparator" w:id="0">
    <w:p w14:paraId="7DAD2208" w14:textId="77777777" w:rsidR="00D914C8" w:rsidRDefault="00D91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A8235" w14:textId="77777777" w:rsidR="00D914C8" w:rsidRDefault="00D914C8">
      <w:r>
        <w:separator/>
      </w:r>
    </w:p>
  </w:footnote>
  <w:footnote w:type="continuationSeparator" w:id="0">
    <w:p w14:paraId="0D6F112E" w14:textId="77777777" w:rsidR="00D914C8" w:rsidRDefault="00D91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5E512F"/>
    <w:multiLevelType w:val="hybridMultilevel"/>
    <w:tmpl w:val="694850E2"/>
    <w:lvl w:ilvl="0" w:tplc="B2A851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B15B4"/>
    <w:multiLevelType w:val="hybridMultilevel"/>
    <w:tmpl w:val="C02CE7BA"/>
    <w:lvl w:ilvl="0" w:tplc="BAF281B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2606D67"/>
    <w:multiLevelType w:val="hybridMultilevel"/>
    <w:tmpl w:val="A66ABE22"/>
    <w:lvl w:ilvl="0" w:tplc="B4C22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67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82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08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52D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1680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502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CC1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A4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1891F51"/>
    <w:multiLevelType w:val="hybridMultilevel"/>
    <w:tmpl w:val="89D2B268"/>
    <w:lvl w:ilvl="0" w:tplc="5F5E30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D25BC"/>
    <w:multiLevelType w:val="hybridMultilevel"/>
    <w:tmpl w:val="39200B0E"/>
    <w:lvl w:ilvl="0" w:tplc="243ECC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9EE"/>
    <w:rsid w:val="000045B7"/>
    <w:rsid w:val="00033397"/>
    <w:rsid w:val="00040095"/>
    <w:rsid w:val="00080512"/>
    <w:rsid w:val="00090468"/>
    <w:rsid w:val="000A39FA"/>
    <w:rsid w:val="000B51FC"/>
    <w:rsid w:val="000B7BCF"/>
    <w:rsid w:val="000C522B"/>
    <w:rsid w:val="000D33F1"/>
    <w:rsid w:val="000D34FA"/>
    <w:rsid w:val="000D58AB"/>
    <w:rsid w:val="000D6368"/>
    <w:rsid w:val="000D6DAE"/>
    <w:rsid w:val="00145075"/>
    <w:rsid w:val="00165075"/>
    <w:rsid w:val="001675ED"/>
    <w:rsid w:val="00172AB5"/>
    <w:rsid w:val="001741A0"/>
    <w:rsid w:val="00194CD0"/>
    <w:rsid w:val="001B49C9"/>
    <w:rsid w:val="001F168B"/>
    <w:rsid w:val="001F7831"/>
    <w:rsid w:val="00204045"/>
    <w:rsid w:val="0022606D"/>
    <w:rsid w:val="00242956"/>
    <w:rsid w:val="002747EC"/>
    <w:rsid w:val="002855BF"/>
    <w:rsid w:val="00291F1B"/>
    <w:rsid w:val="002C4934"/>
    <w:rsid w:val="002F0D22"/>
    <w:rsid w:val="003172DC"/>
    <w:rsid w:val="00326069"/>
    <w:rsid w:val="0035462D"/>
    <w:rsid w:val="0036588E"/>
    <w:rsid w:val="00383C21"/>
    <w:rsid w:val="00393DF5"/>
    <w:rsid w:val="003A02B0"/>
    <w:rsid w:val="003B40AD"/>
    <w:rsid w:val="003C4E37"/>
    <w:rsid w:val="003E16BE"/>
    <w:rsid w:val="00401855"/>
    <w:rsid w:val="00416B3A"/>
    <w:rsid w:val="00416D5A"/>
    <w:rsid w:val="004366BC"/>
    <w:rsid w:val="004574F3"/>
    <w:rsid w:val="00477455"/>
    <w:rsid w:val="004D3578"/>
    <w:rsid w:val="004D380D"/>
    <w:rsid w:val="004D6905"/>
    <w:rsid w:val="004E213A"/>
    <w:rsid w:val="004F2B38"/>
    <w:rsid w:val="004F5523"/>
    <w:rsid w:val="00503171"/>
    <w:rsid w:val="00506C28"/>
    <w:rsid w:val="005108AE"/>
    <w:rsid w:val="0052135E"/>
    <w:rsid w:val="005279FE"/>
    <w:rsid w:val="00534DA0"/>
    <w:rsid w:val="00536A6B"/>
    <w:rsid w:val="00543E6C"/>
    <w:rsid w:val="00565087"/>
    <w:rsid w:val="0056573F"/>
    <w:rsid w:val="00583FD2"/>
    <w:rsid w:val="005A162A"/>
    <w:rsid w:val="005A4361"/>
    <w:rsid w:val="005B03ED"/>
    <w:rsid w:val="005C4B5D"/>
    <w:rsid w:val="005E2BB1"/>
    <w:rsid w:val="00611566"/>
    <w:rsid w:val="00621231"/>
    <w:rsid w:val="006212D6"/>
    <w:rsid w:val="00622486"/>
    <w:rsid w:val="006302B9"/>
    <w:rsid w:val="00646D99"/>
    <w:rsid w:val="00656910"/>
    <w:rsid w:val="006C66D8"/>
    <w:rsid w:val="006D1E24"/>
    <w:rsid w:val="006E1417"/>
    <w:rsid w:val="006E6CA4"/>
    <w:rsid w:val="006F6A2C"/>
    <w:rsid w:val="00714411"/>
    <w:rsid w:val="00734A5B"/>
    <w:rsid w:val="00744E76"/>
    <w:rsid w:val="0074718C"/>
    <w:rsid w:val="00753574"/>
    <w:rsid w:val="00757D40"/>
    <w:rsid w:val="0077255D"/>
    <w:rsid w:val="00781F0F"/>
    <w:rsid w:val="0078727C"/>
    <w:rsid w:val="0079049D"/>
    <w:rsid w:val="0079239F"/>
    <w:rsid w:val="007B18D8"/>
    <w:rsid w:val="007B45E6"/>
    <w:rsid w:val="007C095F"/>
    <w:rsid w:val="007E38DA"/>
    <w:rsid w:val="008028A4"/>
    <w:rsid w:val="00813245"/>
    <w:rsid w:val="008132B4"/>
    <w:rsid w:val="008248E2"/>
    <w:rsid w:val="00870BB9"/>
    <w:rsid w:val="008768CA"/>
    <w:rsid w:val="00877EF9"/>
    <w:rsid w:val="00880559"/>
    <w:rsid w:val="008B045F"/>
    <w:rsid w:val="008B5306"/>
    <w:rsid w:val="0090271F"/>
    <w:rsid w:val="009027A7"/>
    <w:rsid w:val="00902DB9"/>
    <w:rsid w:val="0090466A"/>
    <w:rsid w:val="0091650D"/>
    <w:rsid w:val="00931420"/>
    <w:rsid w:val="00931CC1"/>
    <w:rsid w:val="00936071"/>
    <w:rsid w:val="00940212"/>
    <w:rsid w:val="00942EC2"/>
    <w:rsid w:val="00953956"/>
    <w:rsid w:val="00961B32"/>
    <w:rsid w:val="00974BB0"/>
    <w:rsid w:val="009A0AF3"/>
    <w:rsid w:val="009B07CD"/>
    <w:rsid w:val="009B2286"/>
    <w:rsid w:val="009C19E9"/>
    <w:rsid w:val="00A10F02"/>
    <w:rsid w:val="00A204CA"/>
    <w:rsid w:val="00A53724"/>
    <w:rsid w:val="00A71773"/>
    <w:rsid w:val="00A82346"/>
    <w:rsid w:val="00A9671C"/>
    <w:rsid w:val="00AA1553"/>
    <w:rsid w:val="00AE080F"/>
    <w:rsid w:val="00B15449"/>
    <w:rsid w:val="00B35CB3"/>
    <w:rsid w:val="00B47FD1"/>
    <w:rsid w:val="00B516BB"/>
    <w:rsid w:val="00B57C8D"/>
    <w:rsid w:val="00B87E62"/>
    <w:rsid w:val="00B97DA3"/>
    <w:rsid w:val="00BC3A9C"/>
    <w:rsid w:val="00BE45DF"/>
    <w:rsid w:val="00C12B51"/>
    <w:rsid w:val="00C24650"/>
    <w:rsid w:val="00C33079"/>
    <w:rsid w:val="00C33F8A"/>
    <w:rsid w:val="00C354DF"/>
    <w:rsid w:val="00C4238C"/>
    <w:rsid w:val="00C83A13"/>
    <w:rsid w:val="00C92967"/>
    <w:rsid w:val="00CA3D0C"/>
    <w:rsid w:val="00CA654B"/>
    <w:rsid w:val="00CC2437"/>
    <w:rsid w:val="00CD4C7B"/>
    <w:rsid w:val="00CE0286"/>
    <w:rsid w:val="00CE3585"/>
    <w:rsid w:val="00D22199"/>
    <w:rsid w:val="00D40D1C"/>
    <w:rsid w:val="00D738D6"/>
    <w:rsid w:val="00D80795"/>
    <w:rsid w:val="00D87E00"/>
    <w:rsid w:val="00D9134D"/>
    <w:rsid w:val="00D914C8"/>
    <w:rsid w:val="00D96D11"/>
    <w:rsid w:val="00DA7A03"/>
    <w:rsid w:val="00DB1818"/>
    <w:rsid w:val="00DC309B"/>
    <w:rsid w:val="00DC4DA2"/>
    <w:rsid w:val="00DE40B4"/>
    <w:rsid w:val="00DF58FB"/>
    <w:rsid w:val="00E029F3"/>
    <w:rsid w:val="00E109F9"/>
    <w:rsid w:val="00E10F84"/>
    <w:rsid w:val="00E242AA"/>
    <w:rsid w:val="00E62835"/>
    <w:rsid w:val="00E67FAE"/>
    <w:rsid w:val="00E77645"/>
    <w:rsid w:val="00E83697"/>
    <w:rsid w:val="00E94EBF"/>
    <w:rsid w:val="00EC4A25"/>
    <w:rsid w:val="00ED05E4"/>
    <w:rsid w:val="00EF0465"/>
    <w:rsid w:val="00EF2505"/>
    <w:rsid w:val="00F025A2"/>
    <w:rsid w:val="00F07388"/>
    <w:rsid w:val="00F12EBE"/>
    <w:rsid w:val="00F2026E"/>
    <w:rsid w:val="00F2210A"/>
    <w:rsid w:val="00F27D26"/>
    <w:rsid w:val="00F35D55"/>
    <w:rsid w:val="00F37743"/>
    <w:rsid w:val="00F54A3D"/>
    <w:rsid w:val="00F57ABF"/>
    <w:rsid w:val="00F653B8"/>
    <w:rsid w:val="00F71B89"/>
    <w:rsid w:val="00F7353C"/>
    <w:rsid w:val="00F76F8F"/>
    <w:rsid w:val="00FA1266"/>
    <w:rsid w:val="00FB421F"/>
    <w:rsid w:val="00FC1192"/>
    <w:rsid w:val="00FC13DB"/>
    <w:rsid w:val="00FF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0A0740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basedOn w:val="DefaultParagraphFont"/>
    <w:rsid w:val="000D34F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132B4"/>
    <w:pPr>
      <w:ind w:left="720"/>
      <w:contextualSpacing/>
    </w:pPr>
  </w:style>
  <w:style w:type="table" w:styleId="TableGrid">
    <w:name w:val="Table Grid"/>
    <w:basedOn w:val="TableNormal"/>
    <w:rsid w:val="00EF2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22199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2199"/>
  </w:style>
  <w:style w:type="character" w:customStyle="1" w:styleId="CommentTextChar">
    <w:name w:val="Comment Text Char"/>
    <w:basedOn w:val="DefaultParagraphFont"/>
    <w:link w:val="CommentText"/>
    <w:rsid w:val="00D221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21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2199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D221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2199"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35D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9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16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5812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510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90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4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5117A-A246-4328-8379-DF2F89340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10649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Tomala, Malgorzata (Nokia - PL/Wroclaw)</dc:creator>
  <cp:lastModifiedBy>Nokia</cp:lastModifiedBy>
  <cp:revision>3</cp:revision>
  <dcterms:created xsi:type="dcterms:W3CDTF">2017-03-24T13:15:00Z</dcterms:created>
  <dcterms:modified xsi:type="dcterms:W3CDTF">2017-03-24T13:15:00Z</dcterms:modified>
</cp:coreProperties>
</file>